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F9A61" w14:textId="33249633" w:rsidR="006B02E2" w:rsidRDefault="000B5B7B" w:rsidP="000B5B7B">
      <w:pPr>
        <w:jc w:val="center"/>
        <w:rPr>
          <w:rFonts w:ascii="Barla © 001 Liva Nur" w:hAnsi="Barla © 001 Liva Nur" w:cs="Calibri"/>
          <w:color w:val="000000"/>
          <w:sz w:val="72"/>
          <w:szCs w:val="72"/>
        </w:rPr>
      </w:pPr>
      <w:r w:rsidRPr="000B5B7B">
        <w:rPr>
          <w:rFonts w:ascii="Barla © 001 Liva Nur" w:hAnsi="Barla © 001 Liva Nur" w:cs="Calibri"/>
          <w:color w:val="000000"/>
          <w:sz w:val="72"/>
          <w:szCs w:val="72"/>
        </w:rPr>
        <w:t>The Fifteenth Letter</w:t>
      </w:r>
    </w:p>
    <w:p w14:paraId="735D864B" w14:textId="77777777" w:rsidR="000B5B7B" w:rsidRPr="0028413B" w:rsidRDefault="000B5B7B" w:rsidP="000B5B7B">
      <w:pPr>
        <w:jc w:val="center"/>
        <w:rPr>
          <w:rFonts w:ascii="Calibri" w:hAnsi="Calibri" w:cs="Calibri"/>
          <w:color w:val="FF0000"/>
          <w:sz w:val="28"/>
          <w:szCs w:val="28"/>
        </w:rPr>
      </w:pPr>
      <w:r w:rsidRPr="0028413B">
        <w:rPr>
          <w:rFonts w:ascii="Calibri" w:hAnsi="Calibri" w:cs="Calibri"/>
          <w:color w:val="FF0000"/>
          <w:sz w:val="28"/>
          <w:szCs w:val="28"/>
          <w:rtl/>
        </w:rPr>
        <w:t>بِاسْمِهِ سُبْحَانَهُ وَاِنْ مِنْ شَيْءٍ اِلاَّ يُسَبِّحُ بِحَمْدِهِ</w:t>
      </w:r>
    </w:p>
    <w:p w14:paraId="65F5F1F7" w14:textId="77777777" w:rsidR="000B5B7B" w:rsidRPr="000B5B7B" w:rsidRDefault="000B5B7B" w:rsidP="000B5B7B">
      <w:pPr>
        <w:jc w:val="both"/>
        <w:rPr>
          <w:rFonts w:ascii="Calibri" w:hAnsi="Calibri" w:cs="Calibri"/>
          <w:sz w:val="24"/>
          <w:szCs w:val="24"/>
        </w:rPr>
      </w:pPr>
      <w:r w:rsidRPr="000B5B7B">
        <w:rPr>
          <w:rFonts w:ascii="Calibri" w:hAnsi="Calibri" w:cs="Calibri"/>
          <w:color w:val="000000"/>
          <w:sz w:val="24"/>
          <w:szCs w:val="24"/>
        </w:rPr>
        <w:t>My ‘</w:t>
      </w:r>
      <w:proofErr w:type="spellStart"/>
      <w:r w:rsidRPr="000B5B7B">
        <w:rPr>
          <w:rFonts w:ascii="Calibri" w:hAnsi="Calibri" w:cs="Calibri"/>
          <w:color w:val="000000"/>
          <w:sz w:val="24"/>
          <w:szCs w:val="24"/>
        </w:rPr>
        <w:t>azîz</w:t>
      </w:r>
      <w:proofErr w:type="spellEnd"/>
      <w:r w:rsidRPr="000B5B7B">
        <w:rPr>
          <w:rFonts w:ascii="Calibri" w:hAnsi="Calibri" w:cs="Calibri"/>
          <w:color w:val="000000"/>
          <w:sz w:val="24"/>
          <w:szCs w:val="24"/>
        </w:rPr>
        <w:t xml:space="preserve"> brother!</w:t>
      </w:r>
    </w:p>
    <w:p w14:paraId="27508159"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b/>
          <w:bCs/>
          <w:color w:val="000000"/>
          <w:sz w:val="24"/>
          <w:szCs w:val="24"/>
        </w:rPr>
        <w:t xml:space="preserve">Regarding your first question: </w:t>
      </w:r>
      <w:r w:rsidRPr="000B5B7B">
        <w:rPr>
          <w:rFonts w:ascii="Calibri" w:hAnsi="Calibri" w:cs="Calibri"/>
          <w:color w:val="000000"/>
          <w:sz w:val="24"/>
          <w:szCs w:val="24"/>
        </w:rPr>
        <w:t xml:space="preserve">Why </w:t>
      </w:r>
      <w:r w:rsidRPr="000B5B7B">
        <w:rPr>
          <w:rFonts w:ascii="Calibri" w:eastAsia="NSimSun" w:hAnsi="Calibri" w:cs="Calibri"/>
          <w:color w:val="000000"/>
          <w:sz w:val="24"/>
          <w:szCs w:val="24"/>
        </w:rPr>
        <w:t>could</w:t>
      </w:r>
      <w:r w:rsidRPr="000B5B7B">
        <w:rPr>
          <w:rFonts w:ascii="Calibri" w:hAnsi="Calibri" w:cs="Calibri"/>
          <w:color w:val="000000"/>
          <w:sz w:val="24"/>
          <w:szCs w:val="24"/>
        </w:rPr>
        <w:t xml:space="preserve"> the Sahabah </w:t>
      </w:r>
      <w:r w:rsidRPr="000B5B7B">
        <w:rPr>
          <w:rFonts w:ascii="Calibri" w:eastAsia="NSimSun" w:hAnsi="Calibri" w:cs="Calibri"/>
          <w:color w:val="000000"/>
          <w:sz w:val="24"/>
          <w:szCs w:val="24"/>
        </w:rPr>
        <w:t>not</w:t>
      </w:r>
      <w:r w:rsidRPr="000B5B7B">
        <w:rPr>
          <w:rFonts w:ascii="Calibri" w:hAnsi="Calibri" w:cs="Calibri"/>
          <w:color w:val="000000"/>
          <w:sz w:val="24"/>
          <w:szCs w:val="24"/>
        </w:rPr>
        <w:t xml:space="preserve"> discover the corrupters with the eye of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xml:space="preserve">, leading to three of the four Rightly-Guided </w:t>
      </w:r>
      <w:proofErr w:type="spellStart"/>
      <w:r w:rsidRPr="000B5B7B">
        <w:rPr>
          <w:rFonts w:ascii="Calibri" w:hAnsi="Calibri" w:cs="Calibri"/>
          <w:color w:val="000000"/>
          <w:sz w:val="24"/>
          <w:szCs w:val="24"/>
        </w:rPr>
        <w:t>Khalîfahs</w:t>
      </w:r>
      <w:proofErr w:type="spellEnd"/>
      <w:r w:rsidRPr="000B5B7B">
        <w:rPr>
          <w:rFonts w:ascii="Calibri" w:hAnsi="Calibri" w:cs="Calibri"/>
          <w:color w:val="000000"/>
          <w:sz w:val="24"/>
          <w:szCs w:val="24"/>
        </w:rPr>
        <w:t xml:space="preserve"> falling as </w:t>
      </w:r>
      <w:proofErr w:type="spellStart"/>
      <w:r w:rsidRPr="000B5B7B">
        <w:rPr>
          <w:rFonts w:ascii="Calibri" w:hAnsi="Calibri" w:cs="Calibri"/>
          <w:color w:val="000000"/>
          <w:sz w:val="24"/>
          <w:szCs w:val="24"/>
        </w:rPr>
        <w:t>shahîds</w:t>
      </w:r>
      <w:proofErr w:type="spellEnd"/>
      <w:r w:rsidRPr="000B5B7B">
        <w:rPr>
          <w:rFonts w:ascii="Calibri" w:hAnsi="Calibri" w:cs="Calibri"/>
          <w:color w:val="000000"/>
          <w:sz w:val="24"/>
          <w:szCs w:val="24"/>
        </w:rPr>
        <w:t xml:space="preserve">? Whereas it is said that the lesser Sahabah is greater than the greatest </w:t>
      </w:r>
      <w:proofErr w:type="spellStart"/>
      <w:r w:rsidRPr="000B5B7B">
        <w:rPr>
          <w:rFonts w:ascii="Calibri" w:hAnsi="Calibri" w:cs="Calibri"/>
          <w:color w:val="000000"/>
          <w:sz w:val="24"/>
          <w:szCs w:val="24"/>
        </w:rPr>
        <w:t>awliyâ</w:t>
      </w:r>
      <w:proofErr w:type="spellEnd"/>
      <w:r w:rsidRPr="000B5B7B">
        <w:rPr>
          <w:rFonts w:ascii="Calibri" w:hAnsi="Calibri" w:cs="Calibri"/>
          <w:color w:val="000000"/>
          <w:sz w:val="24"/>
          <w:szCs w:val="24"/>
        </w:rPr>
        <w:t>?</w:t>
      </w:r>
    </w:p>
    <w:p w14:paraId="567F0D65" w14:textId="77777777" w:rsidR="000B5B7B" w:rsidRPr="000B5B7B" w:rsidRDefault="000B5B7B" w:rsidP="000B5B7B">
      <w:pPr>
        <w:jc w:val="both"/>
        <w:rPr>
          <w:rFonts w:ascii="Calibri" w:hAnsi="Calibri" w:cs="Calibri"/>
          <w:sz w:val="24"/>
          <w:szCs w:val="24"/>
        </w:rPr>
      </w:pPr>
      <w:r w:rsidRPr="000B5B7B">
        <w:rPr>
          <w:rFonts w:ascii="Calibri" w:hAnsi="Calibri" w:cs="Calibri"/>
          <w:b/>
          <w:bCs/>
          <w:color w:val="000000"/>
          <w:sz w:val="24"/>
          <w:szCs w:val="24"/>
        </w:rPr>
        <w:t xml:space="preserve">The Answer: </w:t>
      </w:r>
      <w:r w:rsidRPr="000B5B7B">
        <w:rPr>
          <w:rFonts w:ascii="Calibri" w:hAnsi="Calibri" w:cs="Calibri"/>
          <w:color w:val="000000"/>
          <w:sz w:val="24"/>
          <w:szCs w:val="24"/>
        </w:rPr>
        <w:t>There are two Stations in this matter.</w:t>
      </w:r>
    </w:p>
    <w:p w14:paraId="6331C244" w14:textId="61E0F898" w:rsidR="000B5B7B" w:rsidRPr="000B5B7B" w:rsidRDefault="000B5B7B" w:rsidP="000B5B7B">
      <w:pPr>
        <w:jc w:val="both"/>
        <w:rPr>
          <w:rFonts w:ascii="Calibri" w:hAnsi="Calibri" w:cs="Calibri"/>
          <w:sz w:val="24"/>
          <w:szCs w:val="24"/>
        </w:rPr>
      </w:pPr>
      <w:r w:rsidRPr="000B5B7B">
        <w:rPr>
          <w:rFonts w:ascii="Calibri" w:hAnsi="Calibri" w:cs="Calibri"/>
          <w:b/>
          <w:bCs/>
          <w:color w:val="000000"/>
          <w:sz w:val="24"/>
          <w:szCs w:val="24"/>
        </w:rPr>
        <w:t xml:space="preserve">FIRST STATION: </w:t>
      </w:r>
      <w:r w:rsidRPr="000B5B7B">
        <w:rPr>
          <w:rFonts w:ascii="Calibri" w:hAnsi="Calibri" w:cs="Calibri"/>
          <w:color w:val="000000"/>
          <w:sz w:val="24"/>
          <w:szCs w:val="24"/>
        </w:rPr>
        <w:t xml:space="preserve">This question is solved by explaining a subtle mystery of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It is as follows:</w:t>
      </w:r>
    </w:p>
    <w:p w14:paraId="06F69E19"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 xml:space="preserve">The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xml:space="preserve"> of the </w:t>
      </w:r>
      <w:proofErr w:type="spellStart"/>
      <w:r w:rsidRPr="000B5B7B">
        <w:rPr>
          <w:rFonts w:ascii="Calibri" w:hAnsi="Calibri" w:cs="Calibri"/>
          <w:color w:val="000000"/>
          <w:sz w:val="24"/>
          <w:szCs w:val="24"/>
        </w:rPr>
        <w:t>Sahâbah</w:t>
      </w:r>
      <w:proofErr w:type="spellEnd"/>
      <w:r w:rsidRPr="000B5B7B">
        <w:rPr>
          <w:rFonts w:ascii="Calibri" w:hAnsi="Calibri" w:cs="Calibri"/>
          <w:color w:val="000000"/>
          <w:sz w:val="24"/>
          <w:szCs w:val="24"/>
        </w:rPr>
        <w:t xml:space="preserve">, referred to as the Greatest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xml:space="preserve">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xml:space="preserve"> al-Kubra), is a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xml:space="preserve"> — </w:t>
      </w:r>
      <w:proofErr w:type="spellStart"/>
      <w:r w:rsidRPr="000B5B7B">
        <w:rPr>
          <w:rFonts w:ascii="Calibri" w:hAnsi="Calibri" w:cs="Calibri"/>
          <w:color w:val="000000"/>
          <w:sz w:val="24"/>
          <w:szCs w:val="24"/>
        </w:rPr>
        <w:t>aring</w:t>
      </w:r>
      <w:proofErr w:type="spellEnd"/>
      <w:r w:rsidRPr="000B5B7B">
        <w:rPr>
          <w:rFonts w:ascii="Calibri" w:hAnsi="Calibri" w:cs="Calibri"/>
          <w:color w:val="000000"/>
          <w:sz w:val="24"/>
          <w:szCs w:val="24"/>
        </w:rPr>
        <w:t xml:space="preserve"> from the legacy of </w:t>
      </w:r>
      <w:proofErr w:type="spellStart"/>
      <w:r w:rsidRPr="000B5B7B">
        <w:rPr>
          <w:rFonts w:ascii="Calibri" w:hAnsi="Calibri" w:cs="Calibri"/>
          <w:color w:val="000000"/>
          <w:sz w:val="24"/>
          <w:szCs w:val="24"/>
        </w:rPr>
        <w:t>nubuwwah</w:t>
      </w:r>
      <w:proofErr w:type="spellEnd"/>
      <w:r w:rsidRPr="000B5B7B">
        <w:rPr>
          <w:rFonts w:ascii="Calibri" w:hAnsi="Calibri" w:cs="Calibri"/>
          <w:color w:val="000000"/>
          <w:sz w:val="24"/>
          <w:szCs w:val="24"/>
        </w:rPr>
        <w:t xml:space="preserve"> and passing directly from the </w:t>
      </w:r>
      <w:proofErr w:type="spellStart"/>
      <w:r w:rsidRPr="000B5B7B">
        <w:rPr>
          <w:rFonts w:ascii="Calibri" w:hAnsi="Calibri" w:cs="Calibri"/>
          <w:color w:val="000000"/>
          <w:sz w:val="24"/>
          <w:szCs w:val="24"/>
        </w:rPr>
        <w:t>dhâhir</w:t>
      </w:r>
      <w:proofErr w:type="spellEnd"/>
      <w:r w:rsidRPr="000B5B7B">
        <w:rPr>
          <w:rStyle w:val="FootnoteReference"/>
          <w:rFonts w:ascii="Calibri" w:hAnsi="Calibri" w:cs="Calibri"/>
          <w:color w:val="000000"/>
          <w:sz w:val="24"/>
          <w:szCs w:val="24"/>
        </w:rPr>
        <w:footnoteReference w:id="1"/>
      </w:r>
      <w:r w:rsidRPr="000B5B7B">
        <w:rPr>
          <w:rFonts w:ascii="Calibri" w:hAnsi="Calibri" w:cs="Calibri"/>
          <w:color w:val="000000"/>
          <w:sz w:val="24"/>
          <w:szCs w:val="24"/>
        </w:rPr>
        <w:t xml:space="preserve"> to </w:t>
      </w:r>
      <w:proofErr w:type="spellStart"/>
      <w:r w:rsidRPr="000B5B7B">
        <w:rPr>
          <w:rFonts w:ascii="Calibri" w:hAnsi="Calibri" w:cs="Calibri"/>
          <w:color w:val="000000"/>
          <w:sz w:val="24"/>
          <w:szCs w:val="24"/>
        </w:rPr>
        <w:t>haqiqah</w:t>
      </w:r>
      <w:proofErr w:type="spellEnd"/>
      <w:r w:rsidRPr="000B5B7B">
        <w:rPr>
          <w:rFonts w:ascii="Calibri" w:hAnsi="Calibri" w:cs="Calibri"/>
          <w:color w:val="000000"/>
          <w:sz w:val="24"/>
          <w:szCs w:val="24"/>
        </w:rPr>
        <w:t xml:space="preserve"> without traversing the </w:t>
      </w:r>
      <w:proofErr w:type="spellStart"/>
      <w:r w:rsidRPr="000B5B7B">
        <w:rPr>
          <w:rFonts w:ascii="Calibri" w:hAnsi="Calibri" w:cs="Calibri"/>
          <w:color w:val="000000"/>
          <w:sz w:val="24"/>
          <w:szCs w:val="24"/>
        </w:rPr>
        <w:t>barzakh</w:t>
      </w:r>
      <w:proofErr w:type="spellEnd"/>
      <w:r w:rsidRPr="000B5B7B">
        <w:rPr>
          <w:rFonts w:ascii="Calibri" w:hAnsi="Calibri" w:cs="Calibri"/>
          <w:color w:val="000000"/>
          <w:sz w:val="24"/>
          <w:szCs w:val="24"/>
        </w:rPr>
        <w:t xml:space="preserve"> of </w:t>
      </w:r>
      <w:proofErr w:type="spellStart"/>
      <w:r w:rsidRPr="000B5B7B">
        <w:rPr>
          <w:rFonts w:ascii="Calibri" w:hAnsi="Calibri" w:cs="Calibri"/>
          <w:color w:val="000000"/>
          <w:sz w:val="24"/>
          <w:szCs w:val="24"/>
        </w:rPr>
        <w:t>tarîqah</w:t>
      </w:r>
      <w:proofErr w:type="spellEnd"/>
      <w:r w:rsidRPr="000B5B7B">
        <w:rPr>
          <w:rFonts w:ascii="Calibri" w:hAnsi="Calibri" w:cs="Calibri"/>
          <w:color w:val="000000"/>
          <w:sz w:val="24"/>
          <w:szCs w:val="24"/>
        </w:rPr>
        <w:t xml:space="preserve"> — that looks to the unfolding of </w:t>
      </w:r>
      <w:r w:rsidRPr="000B5B7B">
        <w:rPr>
          <w:rFonts w:ascii="Calibri" w:hAnsi="Calibri" w:cs="Calibri"/>
          <w:sz w:val="24"/>
          <w:szCs w:val="24"/>
        </w:rPr>
        <w:t>closeness (</w:t>
      </w:r>
      <w:proofErr w:type="spellStart"/>
      <w:r w:rsidRPr="000B5B7B">
        <w:rPr>
          <w:rFonts w:ascii="Calibri" w:hAnsi="Calibri" w:cs="Calibri"/>
          <w:sz w:val="24"/>
          <w:szCs w:val="24"/>
        </w:rPr>
        <w:t>Aqrabîyyah</w:t>
      </w:r>
      <w:proofErr w:type="spellEnd"/>
      <w:r w:rsidRPr="000B5B7B">
        <w:rPr>
          <w:rStyle w:val="FootnoteReference"/>
          <w:rFonts w:ascii="Calibri" w:hAnsi="Calibri" w:cs="Calibri"/>
          <w:sz w:val="24"/>
          <w:szCs w:val="24"/>
        </w:rPr>
        <w:footnoteReference w:id="2"/>
      </w:r>
      <w:r w:rsidRPr="000B5B7B">
        <w:rPr>
          <w:rFonts w:ascii="Calibri" w:hAnsi="Calibri" w:cs="Calibri"/>
          <w:sz w:val="24"/>
          <w:szCs w:val="24"/>
        </w:rPr>
        <w:t>) to Allah</w:t>
      </w:r>
      <w:r w:rsidRPr="000B5B7B">
        <w:rPr>
          <w:rFonts w:ascii="Calibri" w:hAnsi="Calibri" w:cs="Calibri"/>
          <w:color w:val="000000"/>
          <w:sz w:val="24"/>
          <w:szCs w:val="24"/>
        </w:rPr>
        <w:t xml:space="preserve">. Although this path of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xml:space="preserve"> is exceptionally short, it is immensely elevated. Its wonders are few, but its virtues abundant. Kashf and </w:t>
      </w:r>
      <w:proofErr w:type="spellStart"/>
      <w:r w:rsidRPr="000B5B7B">
        <w:rPr>
          <w:rFonts w:ascii="Calibri" w:hAnsi="Calibri" w:cs="Calibri"/>
          <w:color w:val="000000"/>
          <w:sz w:val="24"/>
          <w:szCs w:val="24"/>
        </w:rPr>
        <w:t>karâmât</w:t>
      </w:r>
      <w:proofErr w:type="spellEnd"/>
      <w:r w:rsidRPr="000B5B7B">
        <w:rPr>
          <w:rFonts w:ascii="Calibri" w:hAnsi="Calibri" w:cs="Calibri"/>
          <w:color w:val="000000"/>
          <w:sz w:val="24"/>
          <w:szCs w:val="24"/>
        </w:rPr>
        <w:t xml:space="preserve"> appear infrequently upon it. Moreover, the </w:t>
      </w:r>
      <w:proofErr w:type="spellStart"/>
      <w:r w:rsidRPr="000B5B7B">
        <w:rPr>
          <w:rFonts w:ascii="Calibri" w:hAnsi="Calibri" w:cs="Calibri"/>
          <w:color w:val="000000"/>
          <w:sz w:val="24"/>
          <w:szCs w:val="24"/>
        </w:rPr>
        <w:t>karâmât</w:t>
      </w:r>
      <w:proofErr w:type="spellEnd"/>
      <w:r w:rsidRPr="000B5B7B">
        <w:rPr>
          <w:rFonts w:ascii="Calibri" w:hAnsi="Calibri" w:cs="Calibri"/>
          <w:color w:val="000000"/>
          <w:sz w:val="24"/>
          <w:szCs w:val="24"/>
        </w:rPr>
        <w:t xml:space="preserve"> of the </w:t>
      </w:r>
      <w:proofErr w:type="spellStart"/>
      <w:r w:rsidRPr="000B5B7B">
        <w:rPr>
          <w:rFonts w:ascii="Calibri" w:hAnsi="Calibri" w:cs="Calibri"/>
          <w:color w:val="000000"/>
          <w:sz w:val="24"/>
          <w:szCs w:val="24"/>
        </w:rPr>
        <w:t>awliyâ</w:t>
      </w:r>
      <w:proofErr w:type="spellEnd"/>
      <w:r w:rsidRPr="000B5B7B">
        <w:rPr>
          <w:rFonts w:ascii="Calibri" w:hAnsi="Calibri" w:cs="Calibri"/>
          <w:color w:val="000000"/>
          <w:sz w:val="24"/>
          <w:szCs w:val="24"/>
        </w:rPr>
        <w:t xml:space="preserve"> is mostly involuntary; wonders manifest through them unexpectedly as a bestowal (</w:t>
      </w:r>
      <w:proofErr w:type="spellStart"/>
      <w:r w:rsidRPr="000B5B7B">
        <w:rPr>
          <w:rFonts w:ascii="Calibri" w:hAnsi="Calibri" w:cs="Calibri"/>
          <w:color w:val="000000"/>
          <w:sz w:val="24"/>
          <w:szCs w:val="24"/>
        </w:rPr>
        <w:t>ikrâm</w:t>
      </w:r>
      <w:proofErr w:type="spellEnd"/>
      <w:r w:rsidRPr="000B5B7B">
        <w:rPr>
          <w:rFonts w:ascii="Calibri" w:hAnsi="Calibri" w:cs="Calibri"/>
          <w:color w:val="000000"/>
          <w:sz w:val="24"/>
          <w:szCs w:val="24"/>
        </w:rPr>
        <w:t xml:space="preserve">) of Allah. The majority of these kashf and </w:t>
      </w:r>
      <w:proofErr w:type="spellStart"/>
      <w:r w:rsidRPr="000B5B7B">
        <w:rPr>
          <w:rFonts w:ascii="Calibri" w:hAnsi="Calibri" w:cs="Calibri"/>
          <w:color w:val="000000"/>
          <w:sz w:val="24"/>
          <w:szCs w:val="24"/>
        </w:rPr>
        <w:t>karâmât</w:t>
      </w:r>
      <w:proofErr w:type="spellEnd"/>
      <w:r w:rsidRPr="000B5B7B">
        <w:rPr>
          <w:rFonts w:ascii="Calibri" w:hAnsi="Calibri" w:cs="Calibri"/>
          <w:color w:val="000000"/>
          <w:sz w:val="24"/>
          <w:szCs w:val="24"/>
        </w:rPr>
        <w:t xml:space="preserve"> occur during the </w:t>
      </w:r>
      <w:proofErr w:type="spellStart"/>
      <w:r w:rsidRPr="000B5B7B">
        <w:rPr>
          <w:rFonts w:ascii="Calibri" w:hAnsi="Calibri" w:cs="Calibri"/>
          <w:color w:val="000000"/>
          <w:sz w:val="24"/>
          <w:szCs w:val="24"/>
        </w:rPr>
        <w:t>ma’nawî</w:t>
      </w:r>
      <w:proofErr w:type="spellEnd"/>
      <w:r w:rsidRPr="000B5B7B">
        <w:rPr>
          <w:rFonts w:ascii="Calibri" w:hAnsi="Calibri" w:cs="Calibri"/>
          <w:color w:val="000000"/>
          <w:sz w:val="24"/>
          <w:szCs w:val="24"/>
        </w:rPr>
        <w:t xml:space="preserve"> journey of their </w:t>
      </w:r>
      <w:proofErr w:type="spellStart"/>
      <w:r w:rsidRPr="000B5B7B">
        <w:rPr>
          <w:rFonts w:ascii="Calibri" w:hAnsi="Calibri" w:cs="Calibri"/>
          <w:color w:val="000000"/>
          <w:sz w:val="24"/>
          <w:szCs w:val="24"/>
        </w:rPr>
        <w:t>rûh</w:t>
      </w:r>
      <w:proofErr w:type="spellEnd"/>
      <w:r w:rsidRPr="000B5B7B">
        <w:rPr>
          <w:rFonts w:ascii="Calibri" w:hAnsi="Calibri" w:cs="Calibri"/>
          <w:color w:val="000000"/>
          <w:sz w:val="24"/>
          <w:szCs w:val="24"/>
        </w:rPr>
        <w:t xml:space="preserve"> as they traverse the </w:t>
      </w:r>
      <w:proofErr w:type="spellStart"/>
      <w:r w:rsidRPr="000B5B7B">
        <w:rPr>
          <w:rFonts w:ascii="Calibri" w:hAnsi="Calibri" w:cs="Calibri"/>
          <w:color w:val="000000"/>
          <w:sz w:val="24"/>
          <w:szCs w:val="24"/>
        </w:rPr>
        <w:t>barzakh</w:t>
      </w:r>
      <w:proofErr w:type="spellEnd"/>
      <w:r w:rsidRPr="000B5B7B">
        <w:rPr>
          <w:rFonts w:ascii="Calibri" w:hAnsi="Calibri" w:cs="Calibri"/>
          <w:color w:val="000000"/>
          <w:sz w:val="24"/>
          <w:szCs w:val="24"/>
        </w:rPr>
        <w:t xml:space="preserve"> of the </w:t>
      </w:r>
      <w:proofErr w:type="spellStart"/>
      <w:r w:rsidRPr="000B5B7B">
        <w:rPr>
          <w:rFonts w:ascii="Calibri" w:hAnsi="Calibri" w:cs="Calibri"/>
          <w:color w:val="000000"/>
          <w:sz w:val="24"/>
          <w:szCs w:val="24"/>
        </w:rPr>
        <w:t>tarîqah</w:t>
      </w:r>
      <w:proofErr w:type="spellEnd"/>
      <w:r w:rsidRPr="000B5B7B">
        <w:rPr>
          <w:rFonts w:ascii="Calibri" w:hAnsi="Calibri" w:cs="Calibri"/>
          <w:color w:val="000000"/>
          <w:sz w:val="24"/>
          <w:szCs w:val="24"/>
        </w:rPr>
        <w:t xml:space="preserve">; they become a place of manifestation for these extraordinary states because they have detached, to a degree, from ordinary human limitations. The </w:t>
      </w:r>
      <w:proofErr w:type="spellStart"/>
      <w:r w:rsidRPr="000B5B7B">
        <w:rPr>
          <w:rFonts w:ascii="Calibri" w:hAnsi="Calibri" w:cs="Calibri"/>
          <w:color w:val="000000"/>
          <w:sz w:val="24"/>
          <w:szCs w:val="24"/>
        </w:rPr>
        <w:t>Sahâbah</w:t>
      </w:r>
      <w:proofErr w:type="spellEnd"/>
      <w:r w:rsidRPr="000B5B7B">
        <w:rPr>
          <w:rFonts w:ascii="Calibri" w:hAnsi="Calibri" w:cs="Calibri"/>
          <w:color w:val="000000"/>
          <w:sz w:val="24"/>
          <w:szCs w:val="24"/>
        </w:rPr>
        <w:t xml:space="preserve">, however, by virtue of the reflection, gravitational </w:t>
      </w:r>
      <w:r w:rsidRPr="000B5B7B">
        <w:rPr>
          <w:rFonts w:ascii="Calibri" w:hAnsi="Calibri" w:cs="Calibri"/>
          <w:color w:val="000000"/>
          <w:sz w:val="24"/>
          <w:szCs w:val="24"/>
        </w:rPr>
        <w:lastRenderedPageBreak/>
        <w:t xml:space="preserve">attraction and elixir of prophetic companionship, were not obliged to traverse the vast sphere of the </w:t>
      </w:r>
      <w:proofErr w:type="spellStart"/>
      <w:r w:rsidRPr="000B5B7B">
        <w:rPr>
          <w:rFonts w:ascii="Calibri" w:hAnsi="Calibri" w:cs="Calibri"/>
          <w:color w:val="000000"/>
          <w:sz w:val="24"/>
          <w:szCs w:val="24"/>
        </w:rPr>
        <w:t>ma’nawî</w:t>
      </w:r>
      <w:proofErr w:type="spellEnd"/>
      <w:r w:rsidRPr="000B5B7B">
        <w:rPr>
          <w:rFonts w:ascii="Calibri" w:hAnsi="Calibri" w:cs="Calibri"/>
          <w:color w:val="000000"/>
          <w:sz w:val="24"/>
          <w:szCs w:val="24"/>
        </w:rPr>
        <w:t xml:space="preserve"> journey of the </w:t>
      </w:r>
      <w:proofErr w:type="spellStart"/>
      <w:r w:rsidRPr="000B5B7B">
        <w:rPr>
          <w:rFonts w:ascii="Calibri" w:hAnsi="Calibri" w:cs="Calibri"/>
          <w:color w:val="000000"/>
          <w:sz w:val="24"/>
          <w:szCs w:val="24"/>
        </w:rPr>
        <w:t>rûh</w:t>
      </w:r>
      <w:proofErr w:type="spellEnd"/>
      <w:r w:rsidRPr="000B5B7B">
        <w:rPr>
          <w:rFonts w:ascii="Calibri" w:hAnsi="Calibri" w:cs="Calibri"/>
          <w:color w:val="000000"/>
          <w:sz w:val="24"/>
          <w:szCs w:val="24"/>
        </w:rPr>
        <w:t xml:space="preserve"> within the </w:t>
      </w:r>
      <w:proofErr w:type="spellStart"/>
      <w:r w:rsidRPr="000B5B7B">
        <w:rPr>
          <w:rFonts w:ascii="Calibri" w:hAnsi="Calibri" w:cs="Calibri"/>
          <w:color w:val="000000"/>
          <w:sz w:val="24"/>
          <w:szCs w:val="24"/>
        </w:rPr>
        <w:t>tarîqah</w:t>
      </w:r>
      <w:proofErr w:type="spellEnd"/>
      <w:r w:rsidRPr="000B5B7B">
        <w:rPr>
          <w:rFonts w:ascii="Calibri" w:hAnsi="Calibri" w:cs="Calibri"/>
          <w:color w:val="000000"/>
          <w:sz w:val="24"/>
          <w:szCs w:val="24"/>
        </w:rPr>
        <w:t xml:space="preserve">. In a single step and through a single gathering, they could pass directly from the </w:t>
      </w:r>
      <w:proofErr w:type="spellStart"/>
      <w:r w:rsidRPr="000B5B7B">
        <w:rPr>
          <w:rFonts w:ascii="Calibri" w:hAnsi="Calibri" w:cs="Calibri"/>
          <w:color w:val="000000"/>
          <w:sz w:val="24"/>
          <w:szCs w:val="24"/>
        </w:rPr>
        <w:t>dhâhir</w:t>
      </w:r>
      <w:proofErr w:type="spellEnd"/>
      <w:r w:rsidRPr="000B5B7B">
        <w:rPr>
          <w:rFonts w:ascii="Calibri" w:hAnsi="Calibri" w:cs="Calibri"/>
          <w:color w:val="000000"/>
          <w:sz w:val="24"/>
          <w:szCs w:val="24"/>
        </w:rPr>
        <w:t xml:space="preserve"> to </w:t>
      </w:r>
      <w:proofErr w:type="spellStart"/>
      <w:r w:rsidRPr="000B5B7B">
        <w:rPr>
          <w:rFonts w:ascii="Calibri" w:hAnsi="Calibri" w:cs="Calibri"/>
          <w:color w:val="000000"/>
          <w:sz w:val="24"/>
          <w:szCs w:val="24"/>
        </w:rPr>
        <w:t>haqiqah</w:t>
      </w:r>
      <w:proofErr w:type="spellEnd"/>
      <w:r w:rsidRPr="000B5B7B">
        <w:rPr>
          <w:rFonts w:ascii="Calibri" w:hAnsi="Calibri" w:cs="Calibri"/>
          <w:color w:val="000000"/>
          <w:sz w:val="24"/>
          <w:szCs w:val="24"/>
        </w:rPr>
        <w:t>.</w:t>
      </w:r>
    </w:p>
    <w:p w14:paraId="3E1BCE11"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 xml:space="preserve">For example: </w:t>
      </w:r>
      <w:r w:rsidRPr="000B5B7B">
        <w:rPr>
          <w:rFonts w:ascii="Calibri" w:hAnsi="Calibri" w:cs="Calibri"/>
          <w:sz w:val="24"/>
          <w:szCs w:val="24"/>
        </w:rPr>
        <w:t xml:space="preserve">Just as there are </w:t>
      </w:r>
      <w:r w:rsidRPr="000B5B7B">
        <w:rPr>
          <w:rFonts w:ascii="Calibri" w:hAnsi="Calibri" w:cs="Calibri"/>
          <w:color w:val="000000"/>
          <w:sz w:val="24"/>
          <w:szCs w:val="24"/>
        </w:rPr>
        <w:t>two ways to reach the Night of Qadr of last night:</w:t>
      </w:r>
    </w:p>
    <w:p w14:paraId="4BBD49BA"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b/>
          <w:bCs/>
          <w:color w:val="000000"/>
          <w:sz w:val="24"/>
          <w:szCs w:val="24"/>
        </w:rPr>
        <w:t>One</w:t>
      </w:r>
      <w:r w:rsidRPr="000B5B7B">
        <w:rPr>
          <w:rFonts w:ascii="Calibri" w:hAnsi="Calibri" w:cs="Calibri"/>
          <w:color w:val="000000"/>
          <w:sz w:val="24"/>
          <w:szCs w:val="24"/>
        </w:rPr>
        <w:t xml:space="preserve"> is to travel for a whole year until one arrives at that night again. In order to gain this proximity (</w:t>
      </w:r>
      <w:proofErr w:type="spellStart"/>
      <w:r w:rsidRPr="000B5B7B">
        <w:rPr>
          <w:rFonts w:ascii="Calibri" w:hAnsi="Calibri" w:cs="Calibri"/>
          <w:color w:val="000000"/>
          <w:sz w:val="24"/>
          <w:szCs w:val="24"/>
        </w:rPr>
        <w:t>Qurbiyyah</w:t>
      </w:r>
      <w:proofErr w:type="spellEnd"/>
      <w:r w:rsidRPr="000B5B7B">
        <w:rPr>
          <w:rFonts w:ascii="Calibri" w:hAnsi="Calibri" w:cs="Calibri"/>
          <w:color w:val="000000"/>
          <w:sz w:val="24"/>
          <w:szCs w:val="24"/>
        </w:rPr>
        <w:t xml:space="preserve">), the distance of a year must be traversed. This is the way of those who enter upon </w:t>
      </w:r>
      <w:proofErr w:type="spellStart"/>
      <w:r w:rsidRPr="000B5B7B">
        <w:rPr>
          <w:rFonts w:ascii="Calibri" w:hAnsi="Calibri" w:cs="Calibri"/>
          <w:color w:val="000000"/>
          <w:sz w:val="24"/>
          <w:szCs w:val="24"/>
        </w:rPr>
        <w:t>ma'nawî</w:t>
      </w:r>
      <w:proofErr w:type="spellEnd"/>
      <w:r w:rsidRPr="000B5B7B">
        <w:rPr>
          <w:rFonts w:ascii="Calibri" w:hAnsi="Calibri" w:cs="Calibri"/>
          <w:color w:val="000000"/>
          <w:sz w:val="24"/>
          <w:szCs w:val="24"/>
        </w:rPr>
        <w:t xml:space="preserve"> journeying, which most of the people of </w:t>
      </w:r>
      <w:proofErr w:type="spellStart"/>
      <w:r w:rsidRPr="000B5B7B">
        <w:rPr>
          <w:rFonts w:ascii="Calibri" w:hAnsi="Calibri" w:cs="Calibri"/>
          <w:color w:val="000000"/>
          <w:sz w:val="24"/>
          <w:szCs w:val="24"/>
        </w:rPr>
        <w:t>tarîqah</w:t>
      </w:r>
      <w:proofErr w:type="spellEnd"/>
      <w:r w:rsidRPr="000B5B7B">
        <w:rPr>
          <w:rFonts w:ascii="Calibri" w:hAnsi="Calibri" w:cs="Calibri"/>
          <w:color w:val="000000"/>
          <w:sz w:val="24"/>
          <w:szCs w:val="24"/>
        </w:rPr>
        <w:t xml:space="preserve"> follow.</w:t>
      </w:r>
    </w:p>
    <w:p w14:paraId="37C23F76"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b/>
          <w:bCs/>
          <w:color w:val="000000"/>
          <w:sz w:val="24"/>
          <w:szCs w:val="24"/>
        </w:rPr>
        <w:t>The second</w:t>
      </w:r>
      <w:r w:rsidRPr="000B5B7B">
        <w:rPr>
          <w:rFonts w:ascii="Calibri" w:hAnsi="Calibri" w:cs="Calibri"/>
          <w:color w:val="000000"/>
          <w:sz w:val="24"/>
          <w:szCs w:val="24"/>
        </w:rPr>
        <w:t xml:space="preserve"> is to strip off the sheath of the material body bound by time, to rise by the </w:t>
      </w:r>
      <w:proofErr w:type="spellStart"/>
      <w:r w:rsidRPr="000B5B7B">
        <w:rPr>
          <w:rFonts w:ascii="Calibri" w:hAnsi="Calibri" w:cs="Calibri"/>
          <w:color w:val="000000"/>
          <w:sz w:val="24"/>
          <w:szCs w:val="24"/>
        </w:rPr>
        <w:t>rûh</w:t>
      </w:r>
      <w:proofErr w:type="spellEnd"/>
      <w:r w:rsidRPr="000B5B7B">
        <w:rPr>
          <w:rFonts w:ascii="Calibri" w:hAnsi="Calibri" w:cs="Calibri"/>
          <w:color w:val="000000"/>
          <w:sz w:val="24"/>
          <w:szCs w:val="24"/>
        </w:rPr>
        <w:t xml:space="preserve"> through divesting of materiality and to see last night's Night of Qadr along with the Night of 'Id, which is the day after tomorrow, as present together like today.</w:t>
      </w:r>
      <w:r w:rsidRPr="000B5B7B">
        <w:rPr>
          <w:rFonts w:ascii="Calibri" w:hAnsi="Calibri" w:cs="Calibri"/>
          <w:b/>
          <w:bCs/>
          <w:color w:val="000000"/>
          <w:sz w:val="24"/>
          <w:szCs w:val="24"/>
        </w:rPr>
        <w:t xml:space="preserve"> </w:t>
      </w:r>
      <w:r w:rsidRPr="000B5B7B">
        <w:rPr>
          <w:rFonts w:ascii="Calibri" w:hAnsi="Calibri" w:cs="Calibri"/>
          <w:color w:val="000000"/>
          <w:sz w:val="24"/>
          <w:szCs w:val="24"/>
        </w:rPr>
        <w:t xml:space="preserve">For the </w:t>
      </w:r>
      <w:proofErr w:type="spellStart"/>
      <w:r w:rsidRPr="000B5B7B">
        <w:rPr>
          <w:rFonts w:ascii="Calibri" w:hAnsi="Calibri" w:cs="Calibri"/>
          <w:color w:val="000000"/>
          <w:sz w:val="24"/>
          <w:szCs w:val="24"/>
        </w:rPr>
        <w:t>rûh</w:t>
      </w:r>
      <w:proofErr w:type="spellEnd"/>
      <w:r w:rsidRPr="000B5B7B">
        <w:rPr>
          <w:rFonts w:ascii="Calibri" w:hAnsi="Calibri" w:cs="Calibri"/>
          <w:color w:val="000000"/>
          <w:sz w:val="24"/>
          <w:szCs w:val="24"/>
        </w:rPr>
        <w:t xml:space="preserve"> is not bound by time. When human </w:t>
      </w:r>
      <w:r w:rsidRPr="000B5B7B">
        <w:rPr>
          <w:rFonts w:ascii="Calibri" w:hAnsi="Calibri" w:cs="Calibri"/>
          <w:sz w:val="24"/>
          <w:szCs w:val="24"/>
        </w:rPr>
        <w:t xml:space="preserve">feelings and senses </w:t>
      </w:r>
      <w:r w:rsidRPr="000B5B7B">
        <w:rPr>
          <w:rFonts w:ascii="Calibri" w:hAnsi="Calibri" w:cs="Calibri"/>
          <w:color w:val="000000"/>
          <w:sz w:val="24"/>
          <w:szCs w:val="24"/>
        </w:rPr>
        <w:t xml:space="preserve">rise to the level of the </w:t>
      </w:r>
      <w:proofErr w:type="spellStart"/>
      <w:r w:rsidRPr="000B5B7B">
        <w:rPr>
          <w:rFonts w:ascii="Calibri" w:hAnsi="Calibri" w:cs="Calibri"/>
          <w:color w:val="000000"/>
          <w:sz w:val="24"/>
          <w:szCs w:val="24"/>
        </w:rPr>
        <w:t>rûh</w:t>
      </w:r>
      <w:proofErr w:type="spellEnd"/>
      <w:r w:rsidRPr="000B5B7B">
        <w:rPr>
          <w:rFonts w:ascii="Calibri" w:hAnsi="Calibri" w:cs="Calibri"/>
          <w:color w:val="000000"/>
          <w:sz w:val="24"/>
          <w:szCs w:val="24"/>
        </w:rPr>
        <w:t>, present time expands. Times which are the past and the future for others are the present itself for such a person.</w:t>
      </w:r>
    </w:p>
    <w:p w14:paraId="32095202"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 xml:space="preserve">Thus, according to this analogy, in order to reach last night’s Night of Qadr, one must rise to the level of the </w:t>
      </w:r>
      <w:proofErr w:type="spellStart"/>
      <w:r w:rsidRPr="000B5B7B">
        <w:rPr>
          <w:rFonts w:ascii="Calibri" w:hAnsi="Calibri" w:cs="Calibri"/>
          <w:color w:val="000000"/>
          <w:sz w:val="24"/>
          <w:szCs w:val="24"/>
        </w:rPr>
        <w:t>rûh</w:t>
      </w:r>
      <w:proofErr w:type="spellEnd"/>
      <w:r w:rsidRPr="000B5B7B">
        <w:rPr>
          <w:rFonts w:ascii="Calibri" w:hAnsi="Calibri" w:cs="Calibri"/>
          <w:color w:val="000000"/>
          <w:sz w:val="24"/>
          <w:szCs w:val="24"/>
        </w:rPr>
        <w:t xml:space="preserve"> and see the past just as one sees the present. The basis of this profound mystery is the unfolding of </w:t>
      </w:r>
      <w:r w:rsidRPr="000B5B7B">
        <w:rPr>
          <w:rFonts w:ascii="Calibri" w:hAnsi="Calibri" w:cs="Calibri"/>
          <w:sz w:val="24"/>
          <w:szCs w:val="24"/>
        </w:rPr>
        <w:t>closeness (</w:t>
      </w:r>
      <w:proofErr w:type="spellStart"/>
      <w:r w:rsidRPr="000B5B7B">
        <w:rPr>
          <w:rFonts w:ascii="Calibri" w:hAnsi="Calibri" w:cs="Calibri"/>
          <w:sz w:val="24"/>
          <w:szCs w:val="24"/>
        </w:rPr>
        <w:t>Aqrabîyyah</w:t>
      </w:r>
      <w:proofErr w:type="spellEnd"/>
      <w:r w:rsidRPr="000B5B7B">
        <w:rPr>
          <w:rFonts w:ascii="Calibri" w:hAnsi="Calibri" w:cs="Calibri"/>
          <w:sz w:val="24"/>
          <w:szCs w:val="24"/>
        </w:rPr>
        <w:t>) to Allah</w:t>
      </w:r>
      <w:r w:rsidRPr="000B5B7B">
        <w:rPr>
          <w:rFonts w:ascii="Calibri" w:hAnsi="Calibri" w:cs="Calibri"/>
          <w:color w:val="000000"/>
          <w:sz w:val="24"/>
          <w:szCs w:val="24"/>
        </w:rPr>
        <w:t xml:space="preserve">. </w:t>
      </w:r>
    </w:p>
    <w:p w14:paraId="2A9BDCC9"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For example: The sun is close to us because its light, heat and similitude are in our mirror and in our hand. But we are far from it. If we perceive its closeness</w:t>
      </w:r>
      <w:r w:rsidRPr="000B5B7B">
        <w:rPr>
          <w:sz w:val="24"/>
          <w:szCs w:val="24"/>
        </w:rPr>
        <w:t xml:space="preserve"> </w:t>
      </w:r>
      <w:r w:rsidRPr="000B5B7B">
        <w:rPr>
          <w:rFonts w:ascii="Calibri" w:hAnsi="Calibri" w:cs="Calibri"/>
          <w:color w:val="000000"/>
          <w:sz w:val="24"/>
          <w:szCs w:val="24"/>
        </w:rPr>
        <w:t xml:space="preserve">in terms of its luminosity, understand our relation to its reflected image in our mirror, which is its similitude, come to know it through that means and know what its light, heat and overall form are, its closeness </w:t>
      </w:r>
      <w:r w:rsidRPr="000B5B7B">
        <w:rPr>
          <w:rFonts w:ascii="Calibri" w:hAnsi="Calibri" w:cs="Calibri"/>
          <w:sz w:val="24"/>
          <w:szCs w:val="24"/>
        </w:rPr>
        <w:t>(</w:t>
      </w:r>
      <w:proofErr w:type="spellStart"/>
      <w:r w:rsidRPr="000B5B7B">
        <w:rPr>
          <w:rFonts w:ascii="Calibri" w:hAnsi="Calibri" w:cs="Calibri"/>
          <w:sz w:val="24"/>
          <w:szCs w:val="24"/>
        </w:rPr>
        <w:t>aqrabîyyah</w:t>
      </w:r>
      <w:proofErr w:type="spellEnd"/>
      <w:r w:rsidRPr="000B5B7B">
        <w:rPr>
          <w:rFonts w:ascii="Calibri" w:hAnsi="Calibri" w:cs="Calibri"/>
          <w:sz w:val="24"/>
          <w:szCs w:val="24"/>
        </w:rPr>
        <w:t xml:space="preserve">) </w:t>
      </w:r>
      <w:r w:rsidRPr="000B5B7B">
        <w:rPr>
          <w:rFonts w:ascii="Calibri" w:hAnsi="Calibri" w:cs="Calibri"/>
          <w:color w:val="000000"/>
          <w:sz w:val="24"/>
          <w:szCs w:val="24"/>
        </w:rPr>
        <w:t>unfolds to us and we recognise it as near to us and become connected with it.</w:t>
      </w:r>
    </w:p>
    <w:p w14:paraId="3871DE7E" w14:textId="77777777" w:rsidR="000B5B7B" w:rsidRPr="000B5B7B" w:rsidRDefault="000B5B7B" w:rsidP="000B5B7B">
      <w:pPr>
        <w:jc w:val="both"/>
        <w:rPr>
          <w:rFonts w:ascii="Calibri" w:hAnsi="Calibri" w:cs="Calibri"/>
          <w:sz w:val="24"/>
          <w:szCs w:val="24"/>
        </w:rPr>
      </w:pPr>
      <w:r w:rsidRPr="000B5B7B">
        <w:rPr>
          <w:rFonts w:ascii="Calibri" w:hAnsi="Calibri" w:cs="Calibri"/>
          <w:color w:val="000000"/>
          <w:sz w:val="24"/>
          <w:szCs w:val="24"/>
        </w:rPr>
        <w:t xml:space="preserve">If we </w:t>
      </w:r>
      <w:r w:rsidRPr="000B5B7B">
        <w:rPr>
          <w:rFonts w:ascii="Calibri" w:hAnsi="Calibri" w:cs="Calibri"/>
          <w:sz w:val="24"/>
          <w:szCs w:val="24"/>
        </w:rPr>
        <w:t xml:space="preserve">wish </w:t>
      </w:r>
      <w:r w:rsidRPr="000B5B7B">
        <w:rPr>
          <w:rFonts w:ascii="Calibri" w:hAnsi="Calibri" w:cs="Calibri"/>
          <w:color w:val="000000"/>
          <w:sz w:val="24"/>
          <w:szCs w:val="24"/>
        </w:rPr>
        <w:t>to draw close to it and get to know it from the standpoint of our distance, we are compelled to an extensive journeying of thought and an intellectual ascent;</w:t>
      </w:r>
      <w:r w:rsidRPr="000B5B7B">
        <w:rPr>
          <w:rFonts w:ascii="Calibri" w:hAnsi="Calibri" w:cs="Calibri"/>
          <w:sz w:val="24"/>
          <w:szCs w:val="24"/>
        </w:rPr>
        <w:t xml:space="preserve"> such that, by ascending in thought to the </w:t>
      </w:r>
      <w:proofErr w:type="spellStart"/>
      <w:r w:rsidRPr="000B5B7B">
        <w:rPr>
          <w:rFonts w:ascii="Calibri" w:hAnsi="Calibri" w:cs="Calibri"/>
          <w:sz w:val="24"/>
          <w:szCs w:val="24"/>
        </w:rPr>
        <w:t>samâwât</w:t>
      </w:r>
      <w:proofErr w:type="spellEnd"/>
      <w:r w:rsidRPr="000B5B7B">
        <w:rPr>
          <w:rFonts w:ascii="Calibri" w:hAnsi="Calibri" w:cs="Calibri"/>
          <w:sz w:val="24"/>
          <w:szCs w:val="24"/>
        </w:rPr>
        <w:t xml:space="preserve"> via scientific laws and conceiving of the sun in there, and after understanding the light and heat in it as well as the seven colours within its light through lengthy scientific investigations, we can barely attain that </w:t>
      </w:r>
      <w:proofErr w:type="spellStart"/>
      <w:r w:rsidRPr="000B5B7B">
        <w:rPr>
          <w:rFonts w:ascii="Calibri" w:hAnsi="Calibri" w:cs="Calibri"/>
          <w:sz w:val="24"/>
          <w:szCs w:val="24"/>
        </w:rPr>
        <w:t>ma’nawî</w:t>
      </w:r>
      <w:proofErr w:type="spellEnd"/>
      <w:r w:rsidRPr="000B5B7B">
        <w:rPr>
          <w:rFonts w:ascii="Calibri" w:hAnsi="Calibri" w:cs="Calibri"/>
          <w:sz w:val="24"/>
          <w:szCs w:val="24"/>
        </w:rPr>
        <w:t xml:space="preserve"> proximity (</w:t>
      </w:r>
      <w:proofErr w:type="spellStart"/>
      <w:r w:rsidRPr="000B5B7B">
        <w:rPr>
          <w:rFonts w:ascii="Calibri" w:hAnsi="Calibri" w:cs="Calibri"/>
          <w:sz w:val="24"/>
          <w:szCs w:val="24"/>
        </w:rPr>
        <w:t>qurbîyyah</w:t>
      </w:r>
      <w:proofErr w:type="spellEnd"/>
      <w:r w:rsidRPr="000B5B7B">
        <w:rPr>
          <w:rFonts w:ascii="Calibri" w:hAnsi="Calibri" w:cs="Calibri"/>
          <w:sz w:val="24"/>
          <w:szCs w:val="24"/>
        </w:rPr>
        <w:t xml:space="preserve">) which the first man attained through a little </w:t>
      </w:r>
      <w:proofErr w:type="spellStart"/>
      <w:r w:rsidRPr="000B5B7B">
        <w:rPr>
          <w:rFonts w:ascii="Calibri" w:hAnsi="Calibri" w:cs="Calibri"/>
          <w:sz w:val="24"/>
          <w:szCs w:val="24"/>
        </w:rPr>
        <w:t>tafakkur</w:t>
      </w:r>
      <w:proofErr w:type="spellEnd"/>
      <w:r w:rsidRPr="000B5B7B">
        <w:rPr>
          <w:rFonts w:ascii="Calibri" w:hAnsi="Calibri" w:cs="Calibri"/>
          <w:sz w:val="24"/>
          <w:szCs w:val="24"/>
        </w:rPr>
        <w:t xml:space="preserve"> in his own mirror.</w:t>
      </w:r>
    </w:p>
    <w:p w14:paraId="03714897"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 xml:space="preserve">Thus, just like this analogy, </w:t>
      </w:r>
      <w:proofErr w:type="spellStart"/>
      <w:r w:rsidRPr="000B5B7B">
        <w:rPr>
          <w:rFonts w:ascii="Calibri" w:hAnsi="Calibri" w:cs="Calibri"/>
          <w:color w:val="000000"/>
          <w:sz w:val="24"/>
          <w:szCs w:val="24"/>
        </w:rPr>
        <w:t>nubuwwah</w:t>
      </w:r>
      <w:proofErr w:type="spellEnd"/>
      <w:r w:rsidRPr="000B5B7B">
        <w:rPr>
          <w:rFonts w:ascii="Calibri" w:hAnsi="Calibri" w:cs="Calibri"/>
          <w:color w:val="000000"/>
          <w:sz w:val="24"/>
          <w:szCs w:val="24"/>
        </w:rPr>
        <w:t xml:space="preserve"> and the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xml:space="preserve"> within the inheritance of </w:t>
      </w:r>
      <w:proofErr w:type="spellStart"/>
      <w:r w:rsidRPr="000B5B7B">
        <w:rPr>
          <w:rFonts w:ascii="Calibri" w:hAnsi="Calibri" w:cs="Calibri"/>
          <w:color w:val="000000"/>
          <w:sz w:val="24"/>
          <w:szCs w:val="24"/>
        </w:rPr>
        <w:t>nubuwwah</w:t>
      </w:r>
      <w:proofErr w:type="spellEnd"/>
      <w:r w:rsidRPr="000B5B7B">
        <w:rPr>
          <w:rFonts w:ascii="Calibri" w:hAnsi="Calibri" w:cs="Calibri"/>
          <w:color w:val="000000"/>
          <w:sz w:val="24"/>
          <w:szCs w:val="24"/>
        </w:rPr>
        <w:t xml:space="preserve"> look to the unfolding of the mystery of closeness </w:t>
      </w:r>
      <w:r w:rsidRPr="000B5B7B">
        <w:rPr>
          <w:rFonts w:ascii="Calibri" w:hAnsi="Calibri" w:cs="Calibri"/>
          <w:sz w:val="24"/>
          <w:szCs w:val="24"/>
        </w:rPr>
        <w:t>(</w:t>
      </w:r>
      <w:proofErr w:type="spellStart"/>
      <w:r w:rsidRPr="000B5B7B">
        <w:rPr>
          <w:rFonts w:ascii="Calibri" w:hAnsi="Calibri" w:cs="Calibri"/>
          <w:sz w:val="24"/>
          <w:szCs w:val="24"/>
        </w:rPr>
        <w:t>aqrabîyyah</w:t>
      </w:r>
      <w:proofErr w:type="spellEnd"/>
      <w:r w:rsidRPr="000B5B7B">
        <w:rPr>
          <w:rFonts w:ascii="Calibri" w:hAnsi="Calibri" w:cs="Calibri"/>
          <w:sz w:val="24"/>
          <w:szCs w:val="24"/>
        </w:rPr>
        <w:t>)</w:t>
      </w:r>
      <w:r w:rsidRPr="000B5B7B">
        <w:rPr>
          <w:rFonts w:ascii="Calibri" w:hAnsi="Calibri" w:cs="Calibri"/>
          <w:color w:val="000000"/>
          <w:sz w:val="24"/>
          <w:szCs w:val="24"/>
        </w:rPr>
        <w:t xml:space="preserve">. Other kinds of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xml:space="preserve">, however, proceed mostly upon the basis of </w:t>
      </w:r>
      <w:r w:rsidRPr="000B5B7B">
        <w:rPr>
          <w:rFonts w:ascii="Calibri" w:hAnsi="Calibri" w:cs="Calibri"/>
          <w:sz w:val="24"/>
          <w:szCs w:val="24"/>
        </w:rPr>
        <w:t>proximity (</w:t>
      </w:r>
      <w:proofErr w:type="spellStart"/>
      <w:r w:rsidRPr="000B5B7B">
        <w:rPr>
          <w:rFonts w:ascii="Calibri" w:hAnsi="Calibri" w:cs="Calibri"/>
          <w:sz w:val="24"/>
          <w:szCs w:val="24"/>
        </w:rPr>
        <w:t>qurbîyyah</w:t>
      </w:r>
      <w:proofErr w:type="spellEnd"/>
      <w:r w:rsidRPr="000B5B7B">
        <w:rPr>
          <w:rFonts w:ascii="Calibri" w:hAnsi="Calibri" w:cs="Calibri"/>
          <w:sz w:val="24"/>
          <w:szCs w:val="24"/>
        </w:rPr>
        <w:t>)</w:t>
      </w:r>
      <w:r w:rsidRPr="000B5B7B">
        <w:rPr>
          <w:rFonts w:ascii="Calibri" w:hAnsi="Calibri" w:cs="Calibri"/>
          <w:color w:val="000000"/>
          <w:sz w:val="24"/>
          <w:szCs w:val="24"/>
        </w:rPr>
        <w:t xml:space="preserve"> and are compelled to traverse numerous degrees in their </w:t>
      </w:r>
      <w:proofErr w:type="spellStart"/>
      <w:r w:rsidRPr="000B5B7B">
        <w:rPr>
          <w:rFonts w:ascii="Calibri" w:hAnsi="Calibri" w:cs="Calibri"/>
          <w:color w:val="000000"/>
          <w:sz w:val="24"/>
          <w:szCs w:val="24"/>
        </w:rPr>
        <w:t>ma’nawî</w:t>
      </w:r>
      <w:proofErr w:type="spellEnd"/>
      <w:r w:rsidRPr="000B5B7B">
        <w:rPr>
          <w:rFonts w:ascii="Calibri" w:hAnsi="Calibri" w:cs="Calibri"/>
          <w:color w:val="000000"/>
          <w:sz w:val="24"/>
          <w:szCs w:val="24"/>
        </w:rPr>
        <w:t xml:space="preserve"> journeying</w:t>
      </w:r>
      <w:r w:rsidRPr="000B5B7B">
        <w:rPr>
          <w:rFonts w:ascii="Calibri" w:hAnsi="Calibri" w:cs="Calibri"/>
          <w:sz w:val="24"/>
          <w:szCs w:val="24"/>
        </w:rPr>
        <w:t xml:space="preserve"> and ascent</w:t>
      </w:r>
      <w:r w:rsidRPr="000B5B7B">
        <w:rPr>
          <w:rFonts w:ascii="Calibri" w:hAnsi="Calibri" w:cs="Calibri"/>
          <w:color w:val="000000"/>
          <w:sz w:val="24"/>
          <w:szCs w:val="24"/>
        </w:rPr>
        <w:t>.</w:t>
      </w:r>
    </w:p>
    <w:p w14:paraId="2BFA80E7" w14:textId="77777777" w:rsidR="000B5B7B" w:rsidRPr="000B5B7B" w:rsidRDefault="000B5B7B" w:rsidP="000B5B7B">
      <w:pPr>
        <w:jc w:val="both"/>
        <w:rPr>
          <w:rFonts w:ascii="Calibri" w:hAnsi="Calibri" w:cs="Calibri"/>
          <w:sz w:val="24"/>
          <w:szCs w:val="24"/>
        </w:rPr>
      </w:pPr>
      <w:r w:rsidRPr="000B5B7B">
        <w:rPr>
          <w:rFonts w:ascii="Calibri" w:hAnsi="Calibri" w:cs="Calibri"/>
          <w:b/>
          <w:bCs/>
          <w:sz w:val="24"/>
          <w:szCs w:val="24"/>
        </w:rPr>
        <w:t xml:space="preserve">SECOND STATION: </w:t>
      </w:r>
      <w:r w:rsidRPr="000B5B7B">
        <w:rPr>
          <w:rFonts w:ascii="Calibri" w:hAnsi="Calibri" w:cs="Calibri"/>
          <w:sz w:val="24"/>
          <w:szCs w:val="24"/>
        </w:rPr>
        <w:t>Those who gave rise to those events and instigated the fitnah did not consist merely of a few Jews, such that discovering them would prevent the fitnah. As numerous diverse nations entered Islam, many conflicting and contradictory currents and ideas became intermingled. Especially since the national pride of some among them was grievously wounded by the blows of 'Umar (</w:t>
      </w:r>
      <w:proofErr w:type="spellStart"/>
      <w:r w:rsidRPr="000B5B7B">
        <w:rPr>
          <w:rFonts w:ascii="Calibri" w:hAnsi="Calibri" w:cs="Calibri"/>
          <w:sz w:val="24"/>
          <w:szCs w:val="24"/>
        </w:rPr>
        <w:t>ra</w:t>
      </w:r>
      <w:proofErr w:type="spellEnd"/>
      <w:r w:rsidRPr="000B5B7B">
        <w:rPr>
          <w:rFonts w:ascii="Calibri" w:hAnsi="Calibri" w:cs="Calibri"/>
          <w:sz w:val="24"/>
          <w:szCs w:val="24"/>
        </w:rPr>
        <w:t xml:space="preserve">), out of their very disposition, they were waiting for an opportunity to take revenge. For not only had their ancient religion been abolished, but their ancient rule and sovereignty, which were the source of their honour, had also been destroyed. Whether knowingly or unknowingly, they became emotionally inclined to seek revenge upon Islamic rule. For this reason, it was said that a group of clever and scheming </w:t>
      </w:r>
      <w:proofErr w:type="spellStart"/>
      <w:r w:rsidRPr="000B5B7B">
        <w:rPr>
          <w:rFonts w:ascii="Calibri" w:hAnsi="Calibri" w:cs="Calibri"/>
          <w:sz w:val="24"/>
          <w:szCs w:val="24"/>
        </w:rPr>
        <w:t>munâfiqs</w:t>
      </w:r>
      <w:proofErr w:type="spellEnd"/>
      <w:r w:rsidRPr="000B5B7B">
        <w:rPr>
          <w:rFonts w:ascii="Calibri" w:hAnsi="Calibri" w:cs="Calibri"/>
          <w:sz w:val="24"/>
          <w:szCs w:val="24"/>
        </w:rPr>
        <w:t>, such as the Jews, exploited that social condition.</w:t>
      </w:r>
    </w:p>
    <w:p w14:paraId="442FF2A9" w14:textId="77777777" w:rsidR="000B5B7B" w:rsidRPr="000B5B7B" w:rsidRDefault="000B5B7B" w:rsidP="000B5B7B">
      <w:pPr>
        <w:jc w:val="both"/>
        <w:rPr>
          <w:rFonts w:ascii="Calibri" w:hAnsi="Calibri" w:cs="Calibri"/>
          <w:sz w:val="24"/>
          <w:szCs w:val="24"/>
        </w:rPr>
      </w:pPr>
      <w:r w:rsidRPr="000B5B7B">
        <w:rPr>
          <w:rFonts w:ascii="Calibri" w:hAnsi="Calibri" w:cs="Calibri"/>
          <w:sz w:val="24"/>
          <w:szCs w:val="24"/>
        </w:rPr>
        <w:lastRenderedPageBreak/>
        <w:t>This means that preventing those events could only be achieved by rectifying the social life and diverse ideas of that time, not by the discovery of one or two instigators of fitnah.</w:t>
      </w:r>
    </w:p>
    <w:p w14:paraId="7E7D27F0"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b/>
          <w:bCs/>
          <w:color w:val="000000"/>
          <w:sz w:val="24"/>
          <w:szCs w:val="24"/>
        </w:rPr>
        <w:t>If it is said:</w:t>
      </w:r>
      <w:r w:rsidRPr="000B5B7B">
        <w:rPr>
          <w:rFonts w:ascii="Calibri" w:hAnsi="Calibri" w:cs="Calibri"/>
          <w:color w:val="000000"/>
          <w:sz w:val="24"/>
          <w:szCs w:val="24"/>
        </w:rPr>
        <w:t xml:space="preserve"> </w:t>
      </w:r>
      <w:r w:rsidRPr="000B5B7B">
        <w:rPr>
          <w:rFonts w:ascii="Calibri" w:hAnsi="Calibri" w:cs="Calibri"/>
          <w:color w:val="000000"/>
          <w:sz w:val="24"/>
          <w:szCs w:val="24"/>
          <w:lang w:val="en-US"/>
        </w:rPr>
        <w:t>“</w:t>
      </w:r>
      <w:r w:rsidRPr="000B5B7B">
        <w:rPr>
          <w:rFonts w:ascii="Calibri" w:hAnsi="Calibri" w:cs="Calibri"/>
          <w:color w:val="000000"/>
          <w:sz w:val="24"/>
          <w:szCs w:val="24"/>
        </w:rPr>
        <w:t>While standing on the minbar, Hazrat ‘Umar (</w:t>
      </w:r>
      <w:proofErr w:type="spellStart"/>
      <w:r w:rsidRPr="000B5B7B">
        <w:rPr>
          <w:rFonts w:ascii="Calibri" w:hAnsi="Calibri" w:cs="Calibri"/>
          <w:color w:val="000000"/>
          <w:sz w:val="24"/>
          <w:szCs w:val="24"/>
        </w:rPr>
        <w:t>r.a.</w:t>
      </w:r>
      <w:proofErr w:type="spellEnd"/>
      <w:r w:rsidRPr="000B5B7B">
        <w:rPr>
          <w:rFonts w:ascii="Calibri" w:hAnsi="Calibri" w:cs="Calibri"/>
          <w:color w:val="000000"/>
          <w:sz w:val="24"/>
          <w:szCs w:val="24"/>
        </w:rPr>
        <w:t>) called out</w:t>
      </w:r>
    </w:p>
    <w:p w14:paraId="22722DA2" w14:textId="77777777" w:rsidR="000B5B7B" w:rsidRDefault="000B5B7B" w:rsidP="000B5B7B">
      <w:pPr>
        <w:jc w:val="center"/>
        <w:rPr>
          <w:rFonts w:ascii="Calibri" w:hAnsi="Calibri" w:cs="Calibri"/>
          <w:color w:val="000000"/>
        </w:rPr>
      </w:pPr>
      <w:r w:rsidRPr="0028413B">
        <w:rPr>
          <w:rFonts w:ascii="Calibri" w:hAnsi="Calibri" w:cs="Calibri"/>
          <w:color w:val="FF0000"/>
          <w:sz w:val="28"/>
          <w:szCs w:val="28"/>
          <w:rtl/>
        </w:rPr>
        <w:t>يَا سَارِيَةُ اَلْجَبَلَ اَلْجَبَلَ</w:t>
      </w:r>
      <w:r w:rsidRPr="0028413B">
        <w:rPr>
          <w:rFonts w:ascii="Calibri" w:hAnsi="Calibri" w:cs="Calibri"/>
          <w:color w:val="000000"/>
          <w:cs/>
        </w:rPr>
        <w:t xml:space="preserve"> </w:t>
      </w:r>
      <w:r w:rsidRPr="0028413B">
        <w:rPr>
          <w:rStyle w:val="DipnotKarakterleri"/>
          <w:rFonts w:ascii="Calibri" w:hAnsi="Calibri" w:cs="Calibri"/>
          <w:color w:val="000000"/>
          <w:cs/>
        </w:rPr>
        <w:footnoteReference w:id="3"/>
      </w:r>
    </w:p>
    <w:p w14:paraId="114D54AE"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 xml:space="preserve">to his commander </w:t>
      </w:r>
      <w:proofErr w:type="spellStart"/>
      <w:r w:rsidRPr="000B5B7B">
        <w:rPr>
          <w:rFonts w:ascii="Calibri" w:hAnsi="Calibri" w:cs="Calibri"/>
          <w:color w:val="000000"/>
          <w:sz w:val="24"/>
          <w:szCs w:val="24"/>
        </w:rPr>
        <w:t>Sâriyah</w:t>
      </w:r>
      <w:proofErr w:type="spellEnd"/>
      <w:r w:rsidRPr="000B5B7B">
        <w:rPr>
          <w:rFonts w:ascii="Calibri" w:hAnsi="Calibri" w:cs="Calibri"/>
          <w:color w:val="000000"/>
          <w:sz w:val="24"/>
          <w:szCs w:val="24"/>
        </w:rPr>
        <w:t xml:space="preserve">, who was a month’s journey away, enabling </w:t>
      </w:r>
      <w:proofErr w:type="spellStart"/>
      <w:r w:rsidRPr="000B5B7B">
        <w:rPr>
          <w:rFonts w:ascii="Calibri" w:hAnsi="Calibri" w:cs="Calibri"/>
          <w:color w:val="000000"/>
          <w:sz w:val="24"/>
          <w:szCs w:val="24"/>
        </w:rPr>
        <w:t>Sâriyah</w:t>
      </w:r>
      <w:proofErr w:type="spellEnd"/>
      <w:r w:rsidRPr="000B5B7B">
        <w:rPr>
          <w:rFonts w:ascii="Calibri" w:hAnsi="Calibri" w:cs="Calibri"/>
          <w:color w:val="000000"/>
          <w:sz w:val="24"/>
          <w:szCs w:val="24"/>
        </w:rPr>
        <w:t xml:space="preserve"> to hear him and causing a victory in terms of military strategy through a command manifested as a </w:t>
      </w:r>
      <w:proofErr w:type="spellStart"/>
      <w:r w:rsidRPr="000B5B7B">
        <w:rPr>
          <w:rFonts w:ascii="Calibri" w:hAnsi="Calibri" w:cs="Calibri"/>
          <w:color w:val="000000"/>
          <w:sz w:val="24"/>
          <w:szCs w:val="24"/>
        </w:rPr>
        <w:t>karâmah</w:t>
      </w:r>
      <w:proofErr w:type="spellEnd"/>
      <w:r w:rsidRPr="000B5B7B">
        <w:rPr>
          <w:rFonts w:ascii="Calibri" w:hAnsi="Calibri" w:cs="Calibri"/>
          <w:color w:val="000000"/>
          <w:sz w:val="24"/>
          <w:szCs w:val="24"/>
        </w:rPr>
        <w:t xml:space="preserve">. Although this demonstrates how keen his sight was, why did he fail to perceive his assassin, </w:t>
      </w:r>
      <w:proofErr w:type="spellStart"/>
      <w:r w:rsidRPr="000B5B7B">
        <w:rPr>
          <w:rFonts w:ascii="Calibri" w:hAnsi="Calibri" w:cs="Calibri"/>
          <w:color w:val="000000"/>
          <w:sz w:val="24"/>
          <w:szCs w:val="24"/>
        </w:rPr>
        <w:t>Fîrûz</w:t>
      </w:r>
      <w:proofErr w:type="spellEnd"/>
      <w:r w:rsidRPr="000B5B7B">
        <w:rPr>
          <w:rFonts w:ascii="Calibri" w:hAnsi="Calibri" w:cs="Calibri"/>
          <w:color w:val="000000"/>
          <w:sz w:val="24"/>
          <w:szCs w:val="24"/>
        </w:rPr>
        <w:t xml:space="preserve">, standing right next to him through that piercing gaze of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w:t>
      </w:r>
    </w:p>
    <w:p w14:paraId="5EB64CDC"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b/>
          <w:bCs/>
          <w:color w:val="000000"/>
          <w:sz w:val="24"/>
          <w:szCs w:val="24"/>
        </w:rPr>
        <w:t>The Answer:</w:t>
      </w:r>
      <w:r w:rsidRPr="000B5B7B">
        <w:rPr>
          <w:rFonts w:ascii="Calibri" w:hAnsi="Calibri" w:cs="Calibri"/>
          <w:color w:val="000000"/>
          <w:sz w:val="24"/>
          <w:szCs w:val="24"/>
        </w:rPr>
        <w:t xml:space="preserve"> We answer this with the very answer that the Hazrat </w:t>
      </w:r>
      <w:proofErr w:type="spellStart"/>
      <w:r w:rsidRPr="000B5B7B">
        <w:rPr>
          <w:rFonts w:ascii="Calibri" w:hAnsi="Calibri" w:cs="Calibri"/>
          <w:color w:val="000000"/>
          <w:sz w:val="24"/>
          <w:szCs w:val="24"/>
        </w:rPr>
        <w:t>Ya’qûb</w:t>
      </w:r>
      <w:proofErr w:type="spellEnd"/>
      <w:r w:rsidRPr="000B5B7B">
        <w:rPr>
          <w:rFonts w:ascii="Calibri" w:hAnsi="Calibri" w:cs="Calibri"/>
          <w:color w:val="000000"/>
          <w:sz w:val="24"/>
          <w:szCs w:val="24"/>
        </w:rPr>
        <w:t xml:space="preserve"> (as) gave. {Note: </w:t>
      </w:r>
    </w:p>
    <w:p w14:paraId="12AF6FDD" w14:textId="77777777" w:rsidR="000B5B7B" w:rsidRDefault="000B5B7B" w:rsidP="000B5B7B">
      <w:pPr>
        <w:jc w:val="center"/>
        <w:rPr>
          <w:rFonts w:ascii="Calibri" w:hAnsi="Calibri" w:cs="Calibri"/>
          <w:color w:val="FF0000"/>
          <w:sz w:val="28"/>
          <w:szCs w:val="28"/>
          <w:cs/>
        </w:rPr>
      </w:pPr>
      <w:r w:rsidRPr="0028413B">
        <w:rPr>
          <w:rFonts w:ascii="Calibri" w:hAnsi="Calibri" w:cs="Calibri"/>
          <w:color w:val="FF0000"/>
          <w:sz w:val="28"/>
          <w:szCs w:val="28"/>
          <w:rtl/>
        </w:rPr>
        <w:t>زِ مِصْرَشْ بُوىِ پِيرَاهَنْ شِنِيدِى چِرَا دَرْ چَاهِ كَنْعَانَشْ نَدِيدِى بَگُفْتْ اَحْوَالِ مَا بَرْقِ جِهَانَسْتْ دَمِى پَيْدَا و دِيگَرْ دَمْ نِهَانَسْتْ گَهِى بَرْ طَارُمِ اَعْلَى نِشِينَمْ گَهِى بَرْ پُشْتِ پَاىِ خُودْ نَبِينَم</w:t>
      </w:r>
    </w:p>
    <w:p w14:paraId="6F631FE3" w14:textId="77777777" w:rsidR="000B5B7B" w:rsidRPr="000B5B7B" w:rsidRDefault="000B5B7B" w:rsidP="000B5B7B">
      <w:pPr>
        <w:jc w:val="both"/>
        <w:rPr>
          <w:rFonts w:ascii="Calibri" w:hAnsi="Calibri" w:cs="Calibri"/>
          <w:sz w:val="24"/>
          <w:szCs w:val="24"/>
        </w:rPr>
      </w:pPr>
      <w:r w:rsidRPr="000B5B7B">
        <w:rPr>
          <w:rFonts w:ascii="Calibri" w:hAnsi="Calibri" w:cs="Calibri"/>
          <w:color w:val="000000"/>
          <w:sz w:val="24"/>
          <w:szCs w:val="24"/>
        </w:rPr>
        <w:t xml:space="preserve">That is to say, Hazrat </w:t>
      </w:r>
      <w:proofErr w:type="spellStart"/>
      <w:r w:rsidRPr="000B5B7B">
        <w:rPr>
          <w:rFonts w:ascii="Calibri" w:hAnsi="Calibri" w:cs="Calibri"/>
          <w:color w:val="000000"/>
          <w:sz w:val="24"/>
          <w:szCs w:val="24"/>
        </w:rPr>
        <w:t>Ya’qûb</w:t>
      </w:r>
      <w:proofErr w:type="spellEnd"/>
      <w:r w:rsidRPr="000B5B7B">
        <w:rPr>
          <w:rFonts w:ascii="Calibri" w:hAnsi="Calibri" w:cs="Calibri"/>
          <w:color w:val="000000"/>
          <w:sz w:val="24"/>
          <w:szCs w:val="24"/>
        </w:rPr>
        <w:t xml:space="preserve"> was asked: 'How was it that you caught the scent of Yûsuf's shirt coming from Egypt, yet failed to see him in the well of Canaan nearby?' He answered: 'Our state is like flashing lightning; at one moment it appears and at another it is hidden. At times it is as though we are seated on the highest spot and see everywhere, while at other times we cannot even see the top of our own foot.’</w:t>
      </w:r>
    </w:p>
    <w:p w14:paraId="48CB46EB"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b/>
          <w:bCs/>
          <w:color w:val="000000"/>
          <w:sz w:val="24"/>
          <w:szCs w:val="24"/>
        </w:rPr>
        <w:t>In conclusion:</w:t>
      </w:r>
      <w:r w:rsidRPr="000B5B7B">
        <w:rPr>
          <w:rFonts w:ascii="Calibri" w:hAnsi="Calibri" w:cs="Calibri"/>
          <w:color w:val="000000"/>
          <w:sz w:val="24"/>
          <w:szCs w:val="24"/>
        </w:rPr>
        <w:t xml:space="preserve"> Although man is an agent endowed with free choice, according to the mystery of the </w:t>
      </w:r>
      <w:proofErr w:type="spellStart"/>
      <w:r w:rsidRPr="000B5B7B">
        <w:rPr>
          <w:rFonts w:ascii="Calibri" w:hAnsi="Calibri" w:cs="Calibri"/>
          <w:color w:val="000000"/>
          <w:sz w:val="24"/>
          <w:szCs w:val="24"/>
        </w:rPr>
        <w:t>âyah</w:t>
      </w:r>
      <w:proofErr w:type="spellEnd"/>
      <w:r w:rsidRPr="000B5B7B">
        <w:rPr>
          <w:rFonts w:ascii="Calibri" w:hAnsi="Calibri" w:cs="Calibri"/>
          <w:color w:val="000000"/>
          <w:sz w:val="24"/>
          <w:szCs w:val="24"/>
        </w:rPr>
        <w:t>,</w:t>
      </w:r>
    </w:p>
    <w:p w14:paraId="396C7E29" w14:textId="77777777" w:rsidR="000B5B7B" w:rsidRDefault="000B5B7B" w:rsidP="000B5B7B">
      <w:pPr>
        <w:jc w:val="center"/>
        <w:rPr>
          <w:rFonts w:ascii="Calibri" w:hAnsi="Calibri" w:cs="Calibri"/>
          <w:color w:val="000000"/>
        </w:rPr>
      </w:pPr>
      <w:r w:rsidRPr="0028413B">
        <w:rPr>
          <w:rFonts w:ascii="Calibri" w:hAnsi="Calibri" w:cs="Calibri"/>
          <w:color w:val="FF0000"/>
          <w:sz w:val="28"/>
          <w:szCs w:val="28"/>
          <w:rtl/>
        </w:rPr>
        <w:t>وَمَا تَشَاؤُنَ اِلاَّ اَنْ يَشَاءَ اللّٰهُ</w:t>
      </w:r>
      <w:r w:rsidRPr="0028413B">
        <w:rPr>
          <w:rFonts w:ascii="Calibri" w:hAnsi="Calibri" w:cs="Calibri"/>
          <w:color w:val="FF0000"/>
          <w:sz w:val="28"/>
          <w:szCs w:val="28"/>
          <w:cs/>
        </w:rPr>
        <w:t xml:space="preserve"> </w:t>
      </w:r>
      <w:r w:rsidRPr="0028413B">
        <w:rPr>
          <w:rStyle w:val="DipnotKarakterleri"/>
          <w:rFonts w:ascii="Calibri" w:hAnsi="Calibri" w:cs="Calibri"/>
          <w:color w:val="FF0000"/>
          <w:cs/>
        </w:rPr>
        <w:footnoteReference w:id="4"/>
      </w:r>
      <w:r w:rsidRPr="0028413B">
        <w:rPr>
          <w:rFonts w:ascii="Calibri" w:hAnsi="Calibri" w:cs="Calibri"/>
          <w:color w:val="000000"/>
        </w:rPr>
        <w:t>,</w:t>
      </w:r>
    </w:p>
    <w:p w14:paraId="1230CE1A"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 xml:space="preserve">the execution of the </w:t>
      </w:r>
      <w:proofErr w:type="spellStart"/>
      <w:r w:rsidRPr="000B5B7B">
        <w:rPr>
          <w:rFonts w:ascii="Calibri" w:hAnsi="Calibri" w:cs="Calibri"/>
          <w:color w:val="000000"/>
          <w:sz w:val="24"/>
          <w:szCs w:val="24"/>
        </w:rPr>
        <w:t>Irâdah</w:t>
      </w:r>
      <w:proofErr w:type="spellEnd"/>
      <w:r w:rsidRPr="000B5B7B">
        <w:rPr>
          <w:rFonts w:ascii="Calibri" w:hAnsi="Calibri" w:cs="Calibri"/>
          <w:color w:val="000000"/>
          <w:sz w:val="24"/>
          <w:szCs w:val="24"/>
        </w:rPr>
        <w:t xml:space="preserve"> of Allah is fundamental and </w:t>
      </w:r>
      <w:proofErr w:type="spellStart"/>
      <w:r w:rsidRPr="000B5B7B">
        <w:rPr>
          <w:rFonts w:ascii="Calibri" w:hAnsi="Calibri" w:cs="Calibri"/>
          <w:color w:val="000000"/>
          <w:sz w:val="24"/>
          <w:szCs w:val="24"/>
        </w:rPr>
        <w:t>qadar</w:t>
      </w:r>
      <w:proofErr w:type="spellEnd"/>
      <w:r w:rsidRPr="000B5B7B">
        <w:rPr>
          <w:rFonts w:ascii="Calibri" w:hAnsi="Calibri" w:cs="Calibri"/>
          <w:color w:val="000000"/>
          <w:sz w:val="24"/>
          <w:szCs w:val="24"/>
        </w:rPr>
        <w:t xml:space="preserve"> is dominant. The execution of the </w:t>
      </w:r>
      <w:proofErr w:type="spellStart"/>
      <w:r w:rsidRPr="000B5B7B">
        <w:rPr>
          <w:rFonts w:ascii="Calibri" w:hAnsi="Calibri" w:cs="Calibri"/>
          <w:color w:val="000000"/>
          <w:sz w:val="24"/>
          <w:szCs w:val="24"/>
        </w:rPr>
        <w:t>Irâdah</w:t>
      </w:r>
      <w:proofErr w:type="spellEnd"/>
      <w:r w:rsidRPr="000B5B7B">
        <w:rPr>
          <w:rFonts w:ascii="Calibri" w:hAnsi="Calibri" w:cs="Calibri"/>
          <w:color w:val="000000"/>
          <w:sz w:val="24"/>
          <w:szCs w:val="24"/>
        </w:rPr>
        <w:t xml:space="preserve"> of Allah turns back human desire. The </w:t>
      </w:r>
      <w:proofErr w:type="spellStart"/>
      <w:r w:rsidRPr="000B5B7B">
        <w:rPr>
          <w:rFonts w:ascii="Calibri" w:hAnsi="Calibri" w:cs="Calibri"/>
          <w:color w:val="000000"/>
          <w:sz w:val="24"/>
          <w:szCs w:val="24"/>
        </w:rPr>
        <w:t>hadîth</w:t>
      </w:r>
      <w:proofErr w:type="spellEnd"/>
      <w:r w:rsidRPr="000B5B7B">
        <w:rPr>
          <w:rFonts w:ascii="Calibri" w:hAnsi="Calibri" w:cs="Calibri"/>
          <w:color w:val="000000"/>
          <w:sz w:val="24"/>
          <w:szCs w:val="24"/>
        </w:rPr>
        <w:t>,</w:t>
      </w:r>
    </w:p>
    <w:p w14:paraId="755F81CD" w14:textId="77777777" w:rsidR="000B5B7B" w:rsidRDefault="000B5B7B" w:rsidP="000B5B7B">
      <w:pPr>
        <w:jc w:val="center"/>
        <w:rPr>
          <w:rFonts w:ascii="Calibri" w:hAnsi="Calibri" w:cs="Calibri"/>
          <w:color w:val="404040"/>
          <w:cs/>
        </w:rPr>
      </w:pPr>
      <w:r w:rsidRPr="0028413B">
        <w:rPr>
          <w:rFonts w:ascii="Calibri" w:hAnsi="Calibri" w:cs="Calibri"/>
          <w:color w:val="FF0000"/>
          <w:sz w:val="28"/>
          <w:szCs w:val="28"/>
          <w:rtl/>
        </w:rPr>
        <w:t>اِذَا جَاءَ الْقَدَرُ عُمِىَ الْبَصَرُ</w:t>
      </w:r>
      <w:r>
        <w:rPr>
          <w:rStyle w:val="FootnoteReference"/>
          <w:rFonts w:ascii="Calibri" w:hAnsi="Calibri" w:cs="Calibri"/>
          <w:color w:val="FF0000"/>
          <w:sz w:val="28"/>
          <w:szCs w:val="28"/>
          <w:rtl/>
        </w:rPr>
        <w:footnoteReference w:id="5"/>
      </w:r>
    </w:p>
    <w:p w14:paraId="6C0384D0"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 xml:space="preserve">executes its decree. Once </w:t>
      </w:r>
      <w:proofErr w:type="spellStart"/>
      <w:r w:rsidRPr="000B5B7B">
        <w:rPr>
          <w:rFonts w:ascii="Calibri" w:hAnsi="Calibri" w:cs="Calibri"/>
          <w:color w:val="000000"/>
          <w:sz w:val="24"/>
          <w:szCs w:val="24"/>
        </w:rPr>
        <w:t>qadar</w:t>
      </w:r>
      <w:proofErr w:type="spellEnd"/>
      <w:r w:rsidRPr="000B5B7B">
        <w:rPr>
          <w:rFonts w:ascii="Calibri" w:hAnsi="Calibri" w:cs="Calibri"/>
          <w:color w:val="000000"/>
          <w:sz w:val="24"/>
          <w:szCs w:val="24"/>
        </w:rPr>
        <w:t xml:space="preserve"> speaks, human power cannot speak, and his partial will (</w:t>
      </w:r>
      <w:proofErr w:type="spellStart"/>
      <w:r w:rsidRPr="000B5B7B">
        <w:rPr>
          <w:rFonts w:ascii="Calibri" w:hAnsi="Calibri" w:cs="Calibri"/>
          <w:color w:val="000000"/>
          <w:sz w:val="24"/>
          <w:szCs w:val="24"/>
        </w:rPr>
        <w:t>juz</w:t>
      </w:r>
      <w:proofErr w:type="spellEnd"/>
      <w:r w:rsidRPr="000B5B7B">
        <w:rPr>
          <w:rFonts w:ascii="Calibri" w:hAnsi="Calibri" w:cs="Calibri"/>
          <w:color w:val="000000"/>
          <w:sz w:val="24"/>
          <w:szCs w:val="24"/>
        </w:rPr>
        <w:t>’ al-</w:t>
      </w:r>
      <w:proofErr w:type="spellStart"/>
      <w:r w:rsidRPr="000B5B7B">
        <w:rPr>
          <w:rFonts w:ascii="Calibri" w:hAnsi="Calibri" w:cs="Calibri"/>
          <w:color w:val="000000"/>
          <w:sz w:val="24"/>
          <w:szCs w:val="24"/>
        </w:rPr>
        <w:t>ikhtiyârî</w:t>
      </w:r>
      <w:proofErr w:type="spellEnd"/>
      <w:r w:rsidRPr="000B5B7B">
        <w:rPr>
          <w:rFonts w:ascii="Calibri" w:hAnsi="Calibri" w:cs="Calibri"/>
          <w:color w:val="000000"/>
          <w:sz w:val="24"/>
          <w:szCs w:val="24"/>
        </w:rPr>
        <w:t>) falls silent.</w:t>
      </w:r>
    </w:p>
    <w:p w14:paraId="618BFE01" w14:textId="77777777" w:rsidR="000B5B7B" w:rsidRPr="000B5B7B" w:rsidRDefault="000B5B7B" w:rsidP="000B5B7B">
      <w:pPr>
        <w:jc w:val="center"/>
        <w:rPr>
          <w:rFonts w:ascii="Barla © 001 Liva Nur" w:hAnsi="Barla © 001 Liva Nur"/>
          <w:sz w:val="72"/>
          <w:szCs w:val="72"/>
        </w:rPr>
      </w:pPr>
    </w:p>
    <w:sectPr w:rsidR="000B5B7B" w:rsidRPr="000B5B7B" w:rsidSect="006302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288B5" w14:textId="77777777" w:rsidR="006D407A" w:rsidRDefault="006D407A" w:rsidP="000B5B7B">
      <w:pPr>
        <w:spacing w:before="0"/>
      </w:pPr>
      <w:r>
        <w:separator/>
      </w:r>
    </w:p>
  </w:endnote>
  <w:endnote w:type="continuationSeparator" w:id="0">
    <w:p w14:paraId="4E9799B7" w14:textId="77777777" w:rsidR="006D407A" w:rsidRDefault="006D407A" w:rsidP="000B5B7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a © 001 Liva Nur">
    <w:panose1 w:val="02000000000000000000"/>
    <w:charset w:val="00"/>
    <w:family w:val="auto"/>
    <w:pitch w:val="variable"/>
    <w:sig w:usb0="00000087" w:usb1="00000000" w:usb2="00000000" w:usb3="00000000" w:csb0="00000019"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B23CB" w14:textId="77777777" w:rsidR="006D407A" w:rsidRDefault="006D407A" w:rsidP="000B5B7B">
      <w:pPr>
        <w:spacing w:before="0"/>
      </w:pPr>
      <w:r>
        <w:separator/>
      </w:r>
    </w:p>
  </w:footnote>
  <w:footnote w:type="continuationSeparator" w:id="0">
    <w:p w14:paraId="6DC4F953" w14:textId="77777777" w:rsidR="006D407A" w:rsidRDefault="006D407A" w:rsidP="000B5B7B">
      <w:pPr>
        <w:spacing w:before="0"/>
      </w:pPr>
      <w:r>
        <w:continuationSeparator/>
      </w:r>
    </w:p>
  </w:footnote>
  <w:footnote w:id="1">
    <w:p w14:paraId="5E0B1CC4" w14:textId="77777777" w:rsidR="000B5B7B" w:rsidRPr="000B5B7B" w:rsidRDefault="000B5B7B" w:rsidP="000B5B7B">
      <w:pPr>
        <w:jc w:val="both"/>
        <w:rPr>
          <w:rFonts w:ascii="Calibri" w:hAnsi="Calibri" w:cs="Calibri"/>
          <w:sz w:val="24"/>
          <w:szCs w:val="24"/>
          <w:lang w:val="en-US"/>
        </w:rPr>
      </w:pPr>
      <w:r w:rsidRPr="000B5B7B">
        <w:rPr>
          <w:rStyle w:val="FootnoteReference"/>
          <w:rFonts w:ascii="Calibri" w:hAnsi="Calibri" w:cs="Calibri"/>
          <w:sz w:val="24"/>
          <w:szCs w:val="24"/>
        </w:rPr>
        <w:footnoteRef/>
      </w:r>
      <w:r w:rsidRPr="000B5B7B">
        <w:rPr>
          <w:rFonts w:ascii="Calibri" w:hAnsi="Calibri" w:cs="Calibri"/>
          <w:sz w:val="24"/>
          <w:szCs w:val="24"/>
        </w:rPr>
        <w:t xml:space="preserve"> </w:t>
      </w:r>
      <w:proofErr w:type="spellStart"/>
      <w:r w:rsidRPr="000B5B7B">
        <w:rPr>
          <w:rFonts w:ascii="Calibri" w:hAnsi="Calibri" w:cs="Calibri"/>
          <w:b/>
          <w:bCs/>
          <w:sz w:val="24"/>
          <w:szCs w:val="24"/>
        </w:rPr>
        <w:t>Dhâhir</w:t>
      </w:r>
      <w:proofErr w:type="spellEnd"/>
      <w:r w:rsidRPr="000B5B7B">
        <w:rPr>
          <w:rFonts w:ascii="Calibri" w:hAnsi="Calibri" w:cs="Calibri"/>
          <w:b/>
          <w:bCs/>
          <w:sz w:val="24"/>
          <w:szCs w:val="24"/>
        </w:rPr>
        <w:t>:</w:t>
      </w:r>
      <w:r w:rsidRPr="000B5B7B">
        <w:rPr>
          <w:rFonts w:ascii="Calibri" w:hAnsi="Calibri" w:cs="Calibri"/>
          <w:sz w:val="24"/>
          <w:szCs w:val="24"/>
        </w:rPr>
        <w:t xml:space="preserve"> Literally meaning "that which is manifest, visible, or outward," the term </w:t>
      </w:r>
      <w:proofErr w:type="spellStart"/>
      <w:r w:rsidRPr="000B5B7B">
        <w:rPr>
          <w:rFonts w:ascii="Calibri" w:hAnsi="Calibri" w:cs="Calibri"/>
          <w:sz w:val="24"/>
          <w:szCs w:val="24"/>
        </w:rPr>
        <w:t>dhâhir</w:t>
      </w:r>
      <w:proofErr w:type="spellEnd"/>
      <w:r w:rsidRPr="000B5B7B">
        <w:rPr>
          <w:rFonts w:ascii="Calibri" w:hAnsi="Calibri" w:cs="Calibri"/>
          <w:sz w:val="24"/>
          <w:szCs w:val="24"/>
        </w:rPr>
        <w:t xml:space="preserve"> encompasses the visible and manifest forms of both the revealed </w:t>
      </w:r>
      <w:proofErr w:type="spellStart"/>
      <w:proofErr w:type="gramStart"/>
      <w:r w:rsidRPr="000B5B7B">
        <w:rPr>
          <w:rFonts w:ascii="Calibri" w:hAnsi="Calibri" w:cs="Calibri"/>
          <w:sz w:val="24"/>
          <w:szCs w:val="24"/>
        </w:rPr>
        <w:t>Sharî‘</w:t>
      </w:r>
      <w:proofErr w:type="gramEnd"/>
      <w:r w:rsidRPr="000B5B7B">
        <w:rPr>
          <w:rFonts w:ascii="Calibri" w:hAnsi="Calibri" w:cs="Calibri"/>
          <w:sz w:val="24"/>
          <w:szCs w:val="24"/>
        </w:rPr>
        <w:t>ah</w:t>
      </w:r>
      <w:proofErr w:type="spellEnd"/>
      <w:r w:rsidRPr="000B5B7B">
        <w:rPr>
          <w:rFonts w:ascii="Calibri" w:hAnsi="Calibri" w:cs="Calibri"/>
          <w:sz w:val="24"/>
          <w:szCs w:val="24"/>
        </w:rPr>
        <w:t xml:space="preserve"> that </w:t>
      </w:r>
      <w:r w:rsidRPr="000B5B7B">
        <w:rPr>
          <w:rFonts w:ascii="Calibri" w:hAnsi="Calibri" w:cs="Calibri"/>
          <w:color w:val="000000"/>
          <w:sz w:val="24"/>
          <w:szCs w:val="24"/>
        </w:rPr>
        <w:t>governs human life and their ‘</w:t>
      </w:r>
      <w:proofErr w:type="spellStart"/>
      <w:r w:rsidRPr="000B5B7B">
        <w:rPr>
          <w:rFonts w:ascii="Calibri" w:hAnsi="Calibri" w:cs="Calibri"/>
          <w:color w:val="000000"/>
          <w:sz w:val="24"/>
          <w:szCs w:val="24"/>
        </w:rPr>
        <w:t>ibâdah</w:t>
      </w:r>
      <w:proofErr w:type="spellEnd"/>
      <w:r w:rsidRPr="000B5B7B">
        <w:rPr>
          <w:rFonts w:ascii="Calibri" w:hAnsi="Calibri" w:cs="Calibri"/>
          <w:color w:val="000000"/>
          <w:sz w:val="24"/>
          <w:szCs w:val="24"/>
        </w:rPr>
        <w:t xml:space="preserve"> </w:t>
      </w:r>
      <w:r w:rsidRPr="000B5B7B">
        <w:rPr>
          <w:rFonts w:ascii="Calibri" w:hAnsi="Calibri" w:cs="Calibri"/>
          <w:sz w:val="24"/>
          <w:szCs w:val="24"/>
        </w:rPr>
        <w:t xml:space="preserve">and the </w:t>
      </w:r>
      <w:proofErr w:type="spellStart"/>
      <w:r w:rsidRPr="000B5B7B">
        <w:rPr>
          <w:rFonts w:ascii="Calibri" w:hAnsi="Calibri" w:cs="Calibri"/>
          <w:sz w:val="24"/>
          <w:szCs w:val="24"/>
        </w:rPr>
        <w:t>Takwînî</w:t>
      </w:r>
      <w:proofErr w:type="spellEnd"/>
      <w:r w:rsidRPr="000B5B7B">
        <w:rPr>
          <w:rFonts w:ascii="Calibri" w:hAnsi="Calibri" w:cs="Calibri"/>
          <w:sz w:val="24"/>
          <w:szCs w:val="24"/>
        </w:rPr>
        <w:t xml:space="preserve"> </w:t>
      </w:r>
      <w:proofErr w:type="spellStart"/>
      <w:proofErr w:type="gramStart"/>
      <w:r w:rsidRPr="000B5B7B">
        <w:rPr>
          <w:rFonts w:ascii="Calibri" w:hAnsi="Calibri" w:cs="Calibri"/>
          <w:sz w:val="24"/>
          <w:szCs w:val="24"/>
        </w:rPr>
        <w:t>Sharî‘</w:t>
      </w:r>
      <w:proofErr w:type="gramEnd"/>
      <w:r w:rsidRPr="000B5B7B">
        <w:rPr>
          <w:rFonts w:ascii="Calibri" w:hAnsi="Calibri" w:cs="Calibri"/>
          <w:sz w:val="24"/>
          <w:szCs w:val="24"/>
        </w:rPr>
        <w:t>ah</w:t>
      </w:r>
      <w:proofErr w:type="spellEnd"/>
      <w:r w:rsidRPr="000B5B7B">
        <w:rPr>
          <w:rFonts w:ascii="Calibri" w:hAnsi="Calibri" w:cs="Calibri"/>
          <w:sz w:val="24"/>
          <w:szCs w:val="24"/>
        </w:rPr>
        <w:t xml:space="preserve"> that regulates the universe. Conversely, </w:t>
      </w:r>
      <w:proofErr w:type="spellStart"/>
      <w:r w:rsidRPr="000B5B7B">
        <w:rPr>
          <w:rFonts w:ascii="Calibri" w:hAnsi="Calibri" w:cs="Calibri"/>
          <w:sz w:val="24"/>
          <w:szCs w:val="24"/>
        </w:rPr>
        <w:t>haqiqah</w:t>
      </w:r>
      <w:proofErr w:type="spellEnd"/>
      <w:r w:rsidRPr="000B5B7B">
        <w:rPr>
          <w:rFonts w:ascii="Calibri" w:hAnsi="Calibri" w:cs="Calibri"/>
          <w:sz w:val="24"/>
          <w:szCs w:val="24"/>
        </w:rPr>
        <w:t xml:space="preserve"> refers to ultimate reality and truth: the manifestation of the names and attributes of Allah, </w:t>
      </w:r>
      <w:r w:rsidRPr="000B5B7B">
        <w:rPr>
          <w:rFonts w:ascii="Calibri" w:hAnsi="Calibri" w:cs="Calibri"/>
          <w:color w:val="000000"/>
          <w:sz w:val="24"/>
          <w:szCs w:val="24"/>
        </w:rPr>
        <w:t xml:space="preserve">the </w:t>
      </w:r>
      <w:proofErr w:type="spellStart"/>
      <w:proofErr w:type="gramStart"/>
      <w:r w:rsidRPr="000B5B7B">
        <w:rPr>
          <w:rFonts w:ascii="Calibri" w:hAnsi="Calibri" w:cs="Calibri"/>
          <w:color w:val="000000"/>
          <w:sz w:val="24"/>
          <w:szCs w:val="24"/>
        </w:rPr>
        <w:t>ma‘</w:t>
      </w:r>
      <w:proofErr w:type="gramEnd"/>
      <w:r w:rsidRPr="000B5B7B">
        <w:rPr>
          <w:rFonts w:ascii="Calibri" w:hAnsi="Calibri" w:cs="Calibri"/>
          <w:color w:val="000000"/>
          <w:sz w:val="24"/>
          <w:szCs w:val="24"/>
        </w:rPr>
        <w:t>rifat</w:t>
      </w:r>
      <w:proofErr w:type="spellEnd"/>
      <w:r w:rsidRPr="000B5B7B">
        <w:rPr>
          <w:rFonts w:ascii="Calibri" w:hAnsi="Calibri" w:cs="Calibri"/>
          <w:color w:val="000000"/>
          <w:sz w:val="24"/>
          <w:szCs w:val="24"/>
        </w:rPr>
        <w:t xml:space="preserve"> of which every mu’min aspires to attain, seeking to become a mirror and locus of their manifestation. </w:t>
      </w:r>
      <w:r w:rsidRPr="000B5B7B">
        <w:rPr>
          <w:rFonts w:ascii="Calibri" w:hAnsi="Calibri" w:cs="Calibri"/>
          <w:sz w:val="24"/>
          <w:szCs w:val="24"/>
        </w:rPr>
        <w:t xml:space="preserve">Sufis and </w:t>
      </w:r>
      <w:proofErr w:type="spellStart"/>
      <w:r w:rsidRPr="000B5B7B">
        <w:rPr>
          <w:rFonts w:ascii="Calibri" w:hAnsi="Calibri" w:cs="Calibri"/>
          <w:sz w:val="24"/>
          <w:szCs w:val="24"/>
        </w:rPr>
        <w:t>awliyâ</w:t>
      </w:r>
      <w:proofErr w:type="spellEnd"/>
      <w:r w:rsidRPr="000B5B7B">
        <w:rPr>
          <w:rFonts w:ascii="Calibri" w:hAnsi="Calibri" w:cs="Calibri"/>
          <w:sz w:val="24"/>
          <w:szCs w:val="24"/>
        </w:rPr>
        <w:t xml:space="preserve"> at the </w:t>
      </w:r>
      <w:r w:rsidRPr="000B5B7B">
        <w:rPr>
          <w:rFonts w:ascii="Calibri" w:hAnsi="Calibri" w:cs="Calibri"/>
          <w:color w:val="000000"/>
          <w:sz w:val="24"/>
          <w:szCs w:val="24"/>
        </w:rPr>
        <w:t xml:space="preserve">levels </w:t>
      </w:r>
      <w:r w:rsidRPr="000B5B7B">
        <w:rPr>
          <w:rFonts w:ascii="Calibri" w:hAnsi="Calibri" w:cs="Calibri"/>
          <w:sz w:val="24"/>
          <w:szCs w:val="24"/>
        </w:rPr>
        <w:t xml:space="preserve">of the Lesser and Middle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xml:space="preserve">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xml:space="preserve"> al-</w:t>
      </w:r>
      <w:proofErr w:type="spellStart"/>
      <w:r w:rsidRPr="000B5B7B">
        <w:rPr>
          <w:rFonts w:ascii="Calibri" w:hAnsi="Calibri" w:cs="Calibri"/>
          <w:color w:val="000000"/>
          <w:sz w:val="24"/>
          <w:szCs w:val="24"/>
        </w:rPr>
        <w:t>Sughrâ</w:t>
      </w:r>
      <w:proofErr w:type="spellEnd"/>
      <w:r w:rsidRPr="000B5B7B">
        <w:rPr>
          <w:rFonts w:ascii="Calibri" w:hAnsi="Calibri" w:cs="Calibri"/>
          <w:color w:val="000000"/>
          <w:sz w:val="24"/>
          <w:szCs w:val="24"/>
        </w:rPr>
        <w:t xml:space="preserve"> and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xml:space="preserve"> al-</w:t>
      </w:r>
      <w:proofErr w:type="spellStart"/>
      <w:r w:rsidRPr="000B5B7B">
        <w:rPr>
          <w:rFonts w:ascii="Calibri" w:hAnsi="Calibri" w:cs="Calibri"/>
          <w:color w:val="000000"/>
          <w:sz w:val="24"/>
          <w:szCs w:val="24"/>
        </w:rPr>
        <w:t>Wustâ</w:t>
      </w:r>
      <w:proofErr w:type="spellEnd"/>
      <w:r w:rsidRPr="000B5B7B">
        <w:rPr>
          <w:rFonts w:ascii="Calibri" w:hAnsi="Calibri" w:cs="Calibri"/>
          <w:color w:val="000000"/>
          <w:sz w:val="24"/>
          <w:szCs w:val="24"/>
        </w:rPr>
        <w:t xml:space="preserve">) regard the </w:t>
      </w:r>
      <w:proofErr w:type="spellStart"/>
      <w:r w:rsidRPr="000B5B7B">
        <w:rPr>
          <w:rFonts w:ascii="Calibri" w:hAnsi="Calibri" w:cs="Calibri"/>
          <w:color w:val="000000"/>
          <w:sz w:val="24"/>
          <w:szCs w:val="24"/>
        </w:rPr>
        <w:t>dhâhir</w:t>
      </w:r>
      <w:proofErr w:type="spellEnd"/>
      <w:r w:rsidRPr="000B5B7B">
        <w:rPr>
          <w:rFonts w:ascii="Calibri" w:hAnsi="Calibri" w:cs="Calibri"/>
          <w:color w:val="000000"/>
          <w:sz w:val="24"/>
          <w:szCs w:val="24"/>
        </w:rPr>
        <w:t xml:space="preserve"> as a veil before </w:t>
      </w:r>
      <w:proofErr w:type="spellStart"/>
      <w:r w:rsidRPr="000B5B7B">
        <w:rPr>
          <w:rFonts w:ascii="Calibri" w:hAnsi="Calibri" w:cs="Calibri"/>
          <w:color w:val="000000"/>
          <w:sz w:val="24"/>
          <w:szCs w:val="24"/>
        </w:rPr>
        <w:t>haqiqah</w:t>
      </w:r>
      <w:proofErr w:type="spellEnd"/>
      <w:r w:rsidRPr="000B5B7B">
        <w:rPr>
          <w:rFonts w:ascii="Calibri" w:hAnsi="Calibri" w:cs="Calibri"/>
          <w:color w:val="000000"/>
          <w:sz w:val="24"/>
          <w:szCs w:val="24"/>
        </w:rPr>
        <w:t xml:space="preserve">, and thus view the </w:t>
      </w:r>
      <w:proofErr w:type="spellStart"/>
      <w:r w:rsidRPr="000B5B7B">
        <w:rPr>
          <w:rFonts w:ascii="Calibri" w:hAnsi="Calibri" w:cs="Calibri"/>
          <w:color w:val="000000"/>
          <w:sz w:val="24"/>
          <w:szCs w:val="24"/>
        </w:rPr>
        <w:t>tarîqah</w:t>
      </w:r>
      <w:proofErr w:type="spellEnd"/>
      <w:r w:rsidRPr="000B5B7B">
        <w:rPr>
          <w:rFonts w:ascii="Calibri" w:hAnsi="Calibri" w:cs="Calibri"/>
          <w:color w:val="000000"/>
          <w:sz w:val="24"/>
          <w:szCs w:val="24"/>
        </w:rPr>
        <w:t xml:space="preserve"> </w:t>
      </w:r>
      <w:r w:rsidRPr="000B5B7B">
        <w:rPr>
          <w:rFonts w:ascii="Calibri" w:hAnsi="Calibri" w:cs="Calibri"/>
          <w:sz w:val="24"/>
          <w:szCs w:val="24"/>
        </w:rPr>
        <w:t xml:space="preserve">as an essential bridge and an intermediate </w:t>
      </w:r>
      <w:r w:rsidRPr="000B5B7B">
        <w:rPr>
          <w:rFonts w:ascii="Calibri" w:hAnsi="Calibri" w:cs="Calibri"/>
          <w:color w:val="000000"/>
          <w:sz w:val="24"/>
          <w:szCs w:val="24"/>
        </w:rPr>
        <w:t xml:space="preserve">realm </w:t>
      </w:r>
      <w:r w:rsidRPr="000B5B7B">
        <w:rPr>
          <w:rFonts w:ascii="Calibri" w:hAnsi="Calibri" w:cs="Calibri"/>
          <w:sz w:val="24"/>
          <w:szCs w:val="24"/>
        </w:rPr>
        <w:t>(</w:t>
      </w:r>
      <w:proofErr w:type="spellStart"/>
      <w:r w:rsidRPr="000B5B7B">
        <w:rPr>
          <w:rFonts w:ascii="Calibri" w:hAnsi="Calibri" w:cs="Calibri"/>
          <w:sz w:val="24"/>
          <w:szCs w:val="24"/>
        </w:rPr>
        <w:t>barzakh</w:t>
      </w:r>
      <w:proofErr w:type="spellEnd"/>
      <w:r w:rsidRPr="000B5B7B">
        <w:rPr>
          <w:rFonts w:ascii="Calibri" w:hAnsi="Calibri" w:cs="Calibri"/>
          <w:sz w:val="24"/>
          <w:szCs w:val="24"/>
        </w:rPr>
        <w:t>)</w:t>
      </w:r>
      <w:r w:rsidRPr="000B5B7B">
        <w:rPr>
          <w:rFonts w:ascii="Calibri" w:hAnsi="Calibri" w:cs="Calibri"/>
          <w:color w:val="000000"/>
          <w:sz w:val="24"/>
          <w:szCs w:val="24"/>
        </w:rPr>
        <w:t xml:space="preserve"> between the </w:t>
      </w:r>
      <w:proofErr w:type="spellStart"/>
      <w:r w:rsidRPr="000B5B7B">
        <w:rPr>
          <w:rFonts w:ascii="Calibri" w:hAnsi="Calibri" w:cs="Calibri"/>
          <w:sz w:val="24"/>
          <w:szCs w:val="24"/>
        </w:rPr>
        <w:t>dhâhir</w:t>
      </w:r>
      <w:proofErr w:type="spellEnd"/>
      <w:r w:rsidRPr="000B5B7B">
        <w:rPr>
          <w:rFonts w:ascii="Calibri" w:hAnsi="Calibri" w:cs="Calibri"/>
          <w:sz w:val="24"/>
          <w:szCs w:val="24"/>
        </w:rPr>
        <w:t xml:space="preserve"> and </w:t>
      </w:r>
      <w:proofErr w:type="spellStart"/>
      <w:r w:rsidRPr="000B5B7B">
        <w:rPr>
          <w:rFonts w:ascii="Calibri" w:hAnsi="Calibri" w:cs="Calibri"/>
          <w:sz w:val="24"/>
          <w:szCs w:val="24"/>
        </w:rPr>
        <w:t>haqiqah</w:t>
      </w:r>
      <w:proofErr w:type="spellEnd"/>
      <w:r w:rsidRPr="000B5B7B">
        <w:rPr>
          <w:rFonts w:ascii="Calibri" w:hAnsi="Calibri" w:cs="Calibri"/>
          <w:color w:val="000000"/>
          <w:sz w:val="24"/>
          <w:szCs w:val="24"/>
        </w:rPr>
        <w:t xml:space="preserve">. Consequently, to </w:t>
      </w:r>
      <w:r w:rsidRPr="000B5B7B">
        <w:rPr>
          <w:rFonts w:ascii="Calibri" w:hAnsi="Calibri" w:cs="Calibri"/>
          <w:sz w:val="24"/>
          <w:szCs w:val="24"/>
        </w:rPr>
        <w:t xml:space="preserve">rend the veil of the </w:t>
      </w:r>
      <w:proofErr w:type="spellStart"/>
      <w:r w:rsidRPr="000B5B7B">
        <w:rPr>
          <w:rFonts w:ascii="Calibri" w:hAnsi="Calibri" w:cs="Calibri"/>
          <w:sz w:val="24"/>
          <w:szCs w:val="24"/>
        </w:rPr>
        <w:t>dhâhir</w:t>
      </w:r>
      <w:proofErr w:type="spellEnd"/>
      <w:r w:rsidRPr="000B5B7B">
        <w:rPr>
          <w:rFonts w:ascii="Calibri" w:hAnsi="Calibri" w:cs="Calibri"/>
          <w:sz w:val="24"/>
          <w:szCs w:val="24"/>
        </w:rPr>
        <w:t xml:space="preserve">, they </w:t>
      </w:r>
      <w:r w:rsidRPr="000B5B7B">
        <w:rPr>
          <w:rFonts w:ascii="Calibri" w:hAnsi="Calibri" w:cs="Calibri"/>
          <w:color w:val="000000"/>
          <w:sz w:val="24"/>
          <w:szCs w:val="24"/>
        </w:rPr>
        <w:t>often seek detachment from the material world (</w:t>
      </w:r>
      <w:proofErr w:type="spellStart"/>
      <w:r w:rsidRPr="000B5B7B">
        <w:rPr>
          <w:rFonts w:ascii="Calibri" w:hAnsi="Calibri" w:cs="Calibri"/>
          <w:color w:val="000000"/>
          <w:sz w:val="24"/>
          <w:szCs w:val="24"/>
        </w:rPr>
        <w:t>masîwâ</w:t>
      </w:r>
      <w:proofErr w:type="spellEnd"/>
      <w:r w:rsidRPr="000B5B7B">
        <w:rPr>
          <w:rFonts w:ascii="Calibri" w:hAnsi="Calibri" w:cs="Calibri"/>
          <w:color w:val="000000"/>
          <w:sz w:val="24"/>
          <w:szCs w:val="24"/>
        </w:rPr>
        <w:t xml:space="preserve">). By contrast, </w:t>
      </w:r>
      <w:r w:rsidRPr="000B5B7B">
        <w:rPr>
          <w:rFonts w:ascii="Calibri" w:hAnsi="Calibri" w:cs="Calibri"/>
          <w:sz w:val="24"/>
          <w:szCs w:val="24"/>
        </w:rPr>
        <w:t xml:space="preserve">the Greatest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xml:space="preserve"> (</w:t>
      </w:r>
      <w:proofErr w:type="spellStart"/>
      <w:r w:rsidRPr="000B5B7B">
        <w:rPr>
          <w:rFonts w:ascii="Calibri" w:hAnsi="Calibri" w:cs="Calibri"/>
          <w:color w:val="000000"/>
          <w:sz w:val="24"/>
          <w:szCs w:val="24"/>
        </w:rPr>
        <w:t>Walâyah</w:t>
      </w:r>
      <w:proofErr w:type="spellEnd"/>
      <w:r w:rsidRPr="000B5B7B">
        <w:rPr>
          <w:rFonts w:ascii="Calibri" w:hAnsi="Calibri" w:cs="Calibri"/>
          <w:color w:val="000000"/>
          <w:sz w:val="24"/>
          <w:szCs w:val="24"/>
        </w:rPr>
        <w:t xml:space="preserve"> al-Kubra) perceives </w:t>
      </w:r>
      <w:r w:rsidRPr="000B5B7B">
        <w:rPr>
          <w:rFonts w:ascii="Calibri" w:hAnsi="Calibri" w:cs="Calibri"/>
          <w:sz w:val="24"/>
          <w:szCs w:val="24"/>
        </w:rPr>
        <w:t xml:space="preserve">the </w:t>
      </w:r>
      <w:proofErr w:type="spellStart"/>
      <w:r w:rsidRPr="000B5B7B">
        <w:rPr>
          <w:rFonts w:ascii="Calibri" w:hAnsi="Calibri" w:cs="Calibri"/>
          <w:sz w:val="24"/>
          <w:szCs w:val="24"/>
        </w:rPr>
        <w:t>dhâhir</w:t>
      </w:r>
      <w:proofErr w:type="spellEnd"/>
      <w:r w:rsidRPr="000B5B7B">
        <w:rPr>
          <w:rFonts w:ascii="Calibri" w:hAnsi="Calibri" w:cs="Calibri"/>
          <w:sz w:val="24"/>
          <w:szCs w:val="24"/>
        </w:rPr>
        <w:t xml:space="preserve"> </w:t>
      </w:r>
      <w:r w:rsidRPr="000B5B7B">
        <w:rPr>
          <w:rFonts w:ascii="Calibri" w:hAnsi="Calibri" w:cs="Calibri"/>
          <w:color w:val="000000"/>
          <w:sz w:val="24"/>
          <w:szCs w:val="24"/>
        </w:rPr>
        <w:t xml:space="preserve">itself </w:t>
      </w:r>
      <w:r w:rsidRPr="000B5B7B">
        <w:rPr>
          <w:rFonts w:ascii="Calibri" w:hAnsi="Calibri" w:cs="Calibri"/>
          <w:sz w:val="24"/>
          <w:szCs w:val="24"/>
        </w:rPr>
        <w:t xml:space="preserve">as a direct, transparent locus of manifestation and </w:t>
      </w:r>
      <w:r w:rsidRPr="000B5B7B">
        <w:rPr>
          <w:rFonts w:ascii="Calibri" w:hAnsi="Calibri" w:cs="Calibri"/>
          <w:color w:val="000000"/>
          <w:sz w:val="24"/>
          <w:szCs w:val="24"/>
        </w:rPr>
        <w:t xml:space="preserve">an immediate </w:t>
      </w:r>
      <w:r w:rsidRPr="000B5B7B">
        <w:rPr>
          <w:rFonts w:ascii="Calibri" w:hAnsi="Calibri" w:cs="Calibri"/>
          <w:sz w:val="24"/>
          <w:szCs w:val="24"/>
        </w:rPr>
        <w:t xml:space="preserve">window opening into </w:t>
      </w:r>
      <w:proofErr w:type="spellStart"/>
      <w:r w:rsidRPr="000B5B7B">
        <w:rPr>
          <w:rFonts w:ascii="Calibri" w:hAnsi="Calibri" w:cs="Calibri"/>
          <w:sz w:val="24"/>
          <w:szCs w:val="24"/>
        </w:rPr>
        <w:t>haqiqah</w:t>
      </w:r>
      <w:proofErr w:type="spellEnd"/>
      <w:r w:rsidRPr="000B5B7B">
        <w:rPr>
          <w:rFonts w:ascii="Calibri" w:hAnsi="Calibri" w:cs="Calibri"/>
          <w:sz w:val="24"/>
          <w:szCs w:val="24"/>
        </w:rPr>
        <w:t xml:space="preserve">. In their path, reaching </w:t>
      </w:r>
      <w:proofErr w:type="spellStart"/>
      <w:r w:rsidRPr="000B5B7B">
        <w:rPr>
          <w:rFonts w:ascii="Calibri" w:hAnsi="Calibri" w:cs="Calibri"/>
          <w:sz w:val="24"/>
          <w:szCs w:val="24"/>
        </w:rPr>
        <w:t>haqîqah</w:t>
      </w:r>
      <w:proofErr w:type="spellEnd"/>
      <w:r w:rsidRPr="000B5B7B">
        <w:rPr>
          <w:rFonts w:ascii="Calibri" w:hAnsi="Calibri" w:cs="Calibri"/>
          <w:sz w:val="24"/>
          <w:szCs w:val="24"/>
        </w:rPr>
        <w:t xml:space="preserve"> requires neither traversing the </w:t>
      </w:r>
      <w:proofErr w:type="spellStart"/>
      <w:r w:rsidRPr="000B5B7B">
        <w:rPr>
          <w:rFonts w:ascii="Calibri" w:hAnsi="Calibri" w:cs="Calibri"/>
          <w:sz w:val="24"/>
          <w:szCs w:val="24"/>
        </w:rPr>
        <w:t>barzakh</w:t>
      </w:r>
      <w:proofErr w:type="spellEnd"/>
      <w:r w:rsidRPr="000B5B7B">
        <w:rPr>
          <w:rFonts w:ascii="Calibri" w:hAnsi="Calibri" w:cs="Calibri"/>
          <w:sz w:val="24"/>
          <w:szCs w:val="24"/>
        </w:rPr>
        <w:t xml:space="preserve"> of the </w:t>
      </w:r>
      <w:proofErr w:type="spellStart"/>
      <w:r w:rsidRPr="000B5B7B">
        <w:rPr>
          <w:rFonts w:ascii="Calibri" w:hAnsi="Calibri" w:cs="Calibri"/>
          <w:sz w:val="24"/>
          <w:szCs w:val="24"/>
        </w:rPr>
        <w:t>tarîqah</w:t>
      </w:r>
      <w:proofErr w:type="spellEnd"/>
      <w:r w:rsidRPr="000B5B7B">
        <w:rPr>
          <w:rFonts w:ascii="Calibri" w:hAnsi="Calibri" w:cs="Calibri"/>
          <w:sz w:val="24"/>
          <w:szCs w:val="24"/>
        </w:rPr>
        <w:t xml:space="preserve"> nor detaching oneself from the manifest world.</w:t>
      </w:r>
      <w:r w:rsidRPr="000B5B7B">
        <w:rPr>
          <w:rFonts w:ascii="Calibri" w:hAnsi="Calibri" w:cs="Calibri"/>
          <w:i/>
          <w:iCs/>
          <w:sz w:val="24"/>
          <w:szCs w:val="24"/>
        </w:rPr>
        <w:t xml:space="preserve"> (Tr.)</w:t>
      </w:r>
      <w:r w:rsidRPr="000B5B7B">
        <w:rPr>
          <w:rFonts w:ascii="Calibri" w:hAnsi="Calibri" w:cs="Calibri"/>
          <w:sz w:val="24"/>
          <w:szCs w:val="24"/>
        </w:rPr>
        <w:t xml:space="preserve"> </w:t>
      </w:r>
    </w:p>
  </w:footnote>
  <w:footnote w:id="2">
    <w:p w14:paraId="6B5B791F" w14:textId="77777777" w:rsidR="000B5B7B" w:rsidRPr="000B5B7B" w:rsidRDefault="000B5B7B" w:rsidP="000B5B7B">
      <w:pPr>
        <w:jc w:val="both"/>
        <w:rPr>
          <w:rFonts w:ascii="Calibri" w:hAnsi="Calibri" w:cs="Calibri"/>
          <w:sz w:val="24"/>
          <w:szCs w:val="24"/>
        </w:rPr>
      </w:pPr>
      <w:r w:rsidRPr="000B5B7B">
        <w:rPr>
          <w:rStyle w:val="FootnoteReference"/>
          <w:rFonts w:ascii="Calibri" w:hAnsi="Calibri" w:cs="Calibri"/>
          <w:sz w:val="24"/>
          <w:szCs w:val="24"/>
        </w:rPr>
        <w:footnoteRef/>
      </w:r>
      <w:r w:rsidRPr="000B5B7B">
        <w:rPr>
          <w:rFonts w:ascii="Calibri" w:hAnsi="Calibri" w:cs="Calibri"/>
          <w:sz w:val="24"/>
          <w:szCs w:val="24"/>
        </w:rPr>
        <w:t xml:space="preserve"> </w:t>
      </w:r>
      <w:bookmarkStart w:id="0" w:name="_Hlk236917574"/>
      <w:proofErr w:type="spellStart"/>
      <w:r w:rsidRPr="000B5B7B">
        <w:rPr>
          <w:rFonts w:ascii="Calibri" w:hAnsi="Calibri" w:cs="Calibri"/>
          <w:b/>
          <w:bCs/>
          <w:sz w:val="24"/>
          <w:szCs w:val="24"/>
        </w:rPr>
        <w:t>Aqrabîyyah</w:t>
      </w:r>
      <w:proofErr w:type="spellEnd"/>
      <w:r w:rsidRPr="000B5B7B">
        <w:rPr>
          <w:rFonts w:ascii="Calibri" w:hAnsi="Calibri" w:cs="Calibri"/>
          <w:b/>
          <w:bCs/>
          <w:sz w:val="24"/>
          <w:szCs w:val="24"/>
        </w:rPr>
        <w:t>:</w:t>
      </w:r>
      <w:r w:rsidRPr="000B5B7B">
        <w:rPr>
          <w:rFonts w:ascii="Calibri" w:hAnsi="Calibri" w:cs="Calibri"/>
          <w:sz w:val="24"/>
          <w:szCs w:val="24"/>
        </w:rPr>
        <w:t xml:space="preserve"> </w:t>
      </w:r>
      <w:r w:rsidRPr="000B5B7B">
        <w:rPr>
          <w:rFonts w:ascii="Calibri" w:hAnsi="Calibri" w:cs="Calibri"/>
          <w:color w:val="000000"/>
          <w:sz w:val="24"/>
          <w:szCs w:val="24"/>
        </w:rPr>
        <w:t>The manifestation of Allah’s absolute closeness to His creation, wherein He directly draws the ‘</w:t>
      </w:r>
      <w:proofErr w:type="spellStart"/>
      <w:r w:rsidRPr="000B5B7B">
        <w:rPr>
          <w:rFonts w:ascii="Calibri" w:hAnsi="Calibri" w:cs="Calibri"/>
          <w:color w:val="000000"/>
          <w:sz w:val="24"/>
          <w:szCs w:val="24"/>
        </w:rPr>
        <w:t>abd</w:t>
      </w:r>
      <w:proofErr w:type="spellEnd"/>
      <w:r w:rsidRPr="000B5B7B">
        <w:rPr>
          <w:rFonts w:ascii="Calibri" w:hAnsi="Calibri" w:cs="Calibri"/>
          <w:color w:val="000000"/>
          <w:sz w:val="24"/>
          <w:szCs w:val="24"/>
        </w:rPr>
        <w:t xml:space="preserve"> to Himself without intermediaries, as expressed in the </w:t>
      </w:r>
      <w:proofErr w:type="spellStart"/>
      <w:r w:rsidRPr="000B5B7B">
        <w:rPr>
          <w:rFonts w:ascii="Calibri" w:hAnsi="Calibri" w:cs="Calibri"/>
          <w:color w:val="000000"/>
          <w:sz w:val="24"/>
          <w:szCs w:val="24"/>
        </w:rPr>
        <w:t>âyah</w:t>
      </w:r>
      <w:proofErr w:type="spellEnd"/>
      <w:r w:rsidRPr="000B5B7B">
        <w:rPr>
          <w:rFonts w:ascii="Calibri" w:hAnsi="Calibri" w:cs="Calibri"/>
          <w:color w:val="000000"/>
          <w:sz w:val="24"/>
          <w:szCs w:val="24"/>
        </w:rPr>
        <w:t xml:space="preserve"> "We are closer to him than his jugular vein [with Our ‘Ilm and </w:t>
      </w:r>
      <w:proofErr w:type="spellStart"/>
      <w:r w:rsidRPr="000B5B7B">
        <w:rPr>
          <w:rFonts w:ascii="Calibri" w:hAnsi="Calibri" w:cs="Calibri"/>
          <w:color w:val="000000"/>
          <w:sz w:val="24"/>
          <w:szCs w:val="24"/>
        </w:rPr>
        <w:t>Qoudrah</w:t>
      </w:r>
      <w:proofErr w:type="spellEnd"/>
      <w:r w:rsidRPr="000B5B7B">
        <w:rPr>
          <w:rFonts w:ascii="Calibri" w:hAnsi="Calibri" w:cs="Calibri"/>
          <w:color w:val="000000"/>
          <w:sz w:val="24"/>
          <w:szCs w:val="24"/>
        </w:rPr>
        <w:t xml:space="preserve">]". Unlike </w:t>
      </w:r>
      <w:proofErr w:type="spellStart"/>
      <w:r w:rsidRPr="000B5B7B">
        <w:rPr>
          <w:rFonts w:ascii="Calibri" w:hAnsi="Calibri" w:cs="Calibri"/>
          <w:color w:val="000000"/>
          <w:sz w:val="24"/>
          <w:szCs w:val="24"/>
        </w:rPr>
        <w:t>qurbîyyah</w:t>
      </w:r>
      <w:proofErr w:type="spellEnd"/>
      <w:r w:rsidRPr="000B5B7B">
        <w:rPr>
          <w:rFonts w:ascii="Calibri" w:hAnsi="Calibri" w:cs="Calibri"/>
          <w:color w:val="000000"/>
          <w:sz w:val="24"/>
          <w:szCs w:val="24"/>
        </w:rPr>
        <w:t xml:space="preserve">, which is the state of proximity relying on distant, step-by-step ascents, it opens a direct window to the </w:t>
      </w:r>
      <w:proofErr w:type="spellStart"/>
      <w:r w:rsidRPr="000B5B7B">
        <w:rPr>
          <w:rFonts w:ascii="Calibri" w:hAnsi="Calibri" w:cs="Calibri"/>
          <w:color w:val="000000"/>
          <w:sz w:val="24"/>
          <w:szCs w:val="24"/>
        </w:rPr>
        <w:t>haqiqah</w:t>
      </w:r>
      <w:proofErr w:type="spellEnd"/>
      <w:r w:rsidRPr="000B5B7B">
        <w:rPr>
          <w:rFonts w:ascii="Calibri" w:hAnsi="Calibri" w:cs="Calibri"/>
          <w:color w:val="000000"/>
          <w:sz w:val="24"/>
          <w:szCs w:val="24"/>
        </w:rPr>
        <w:t xml:space="preserve"> through Allah's immediate closeness and grace. This is the supreme characteristic of the path of </w:t>
      </w:r>
      <w:proofErr w:type="spellStart"/>
      <w:r w:rsidRPr="000B5B7B">
        <w:rPr>
          <w:rFonts w:ascii="Calibri" w:hAnsi="Calibri" w:cs="Calibri"/>
          <w:color w:val="000000"/>
          <w:sz w:val="24"/>
          <w:szCs w:val="24"/>
        </w:rPr>
        <w:t>nubuwwah</w:t>
      </w:r>
      <w:proofErr w:type="spellEnd"/>
      <w:r w:rsidRPr="000B5B7B">
        <w:rPr>
          <w:rFonts w:ascii="Calibri" w:hAnsi="Calibri" w:cs="Calibri"/>
          <w:color w:val="000000"/>
          <w:sz w:val="24"/>
          <w:szCs w:val="24"/>
        </w:rPr>
        <w:t>.</w:t>
      </w:r>
      <w:r w:rsidRPr="000B5B7B">
        <w:rPr>
          <w:rFonts w:ascii="Calibri" w:hAnsi="Calibri" w:cs="Calibri"/>
          <w:i/>
          <w:iCs/>
          <w:sz w:val="24"/>
          <w:szCs w:val="24"/>
        </w:rPr>
        <w:t xml:space="preserve"> (Tr.)</w:t>
      </w:r>
      <w:bookmarkEnd w:id="0"/>
    </w:p>
  </w:footnote>
  <w:footnote w:id="3">
    <w:p w14:paraId="2F428603" w14:textId="77777777" w:rsidR="000B5B7B" w:rsidRPr="000B5B7B" w:rsidRDefault="000B5B7B" w:rsidP="000B5B7B">
      <w:pPr>
        <w:pStyle w:val="FootnoteText"/>
        <w:spacing w:before="120"/>
        <w:rPr>
          <w:rFonts w:ascii="Calibri" w:hAnsi="Calibri" w:cs="Calibri"/>
          <w:sz w:val="24"/>
          <w:szCs w:val="24"/>
        </w:rPr>
      </w:pPr>
      <w:r w:rsidRPr="000B5B7B">
        <w:rPr>
          <w:rStyle w:val="DipnotKarakterleri"/>
          <w:rFonts w:ascii="Calibri" w:eastAsiaTheme="majorEastAsia" w:hAnsi="Calibri" w:cs="Calibri"/>
          <w:sz w:val="24"/>
          <w:szCs w:val="24"/>
        </w:rPr>
        <w:footnoteRef/>
      </w:r>
      <w:r w:rsidRPr="000B5B7B">
        <w:rPr>
          <w:rFonts w:ascii="Calibri" w:eastAsia="Calibri" w:hAnsi="Calibri" w:cs="Calibri"/>
          <w:sz w:val="24"/>
          <w:szCs w:val="24"/>
        </w:rPr>
        <w:t xml:space="preserve"> </w:t>
      </w:r>
      <w:r w:rsidRPr="000B5B7B">
        <w:rPr>
          <w:rFonts w:ascii="Calibri" w:hAnsi="Calibri" w:cs="Calibri"/>
          <w:color w:val="000000"/>
          <w:sz w:val="24"/>
          <w:szCs w:val="24"/>
          <w:lang w:bidi="ar-SA"/>
        </w:rPr>
        <w:t xml:space="preserve">(O </w:t>
      </w:r>
      <w:proofErr w:type="spellStart"/>
      <w:r w:rsidRPr="000B5B7B">
        <w:rPr>
          <w:rFonts w:ascii="Calibri" w:hAnsi="Calibri" w:cs="Calibri"/>
          <w:color w:val="000000"/>
          <w:sz w:val="24"/>
          <w:szCs w:val="24"/>
          <w:lang w:bidi="ar-SA"/>
        </w:rPr>
        <w:t>Sariya</w:t>
      </w:r>
      <w:proofErr w:type="spellEnd"/>
      <w:r w:rsidRPr="000B5B7B">
        <w:rPr>
          <w:rFonts w:ascii="Calibri" w:hAnsi="Calibri" w:cs="Calibri"/>
          <w:color w:val="000000"/>
          <w:sz w:val="24"/>
          <w:szCs w:val="24"/>
          <w:lang w:bidi="ar-SA"/>
        </w:rPr>
        <w:t xml:space="preserve">! </w:t>
      </w:r>
      <w:proofErr w:type="spellStart"/>
      <w:r w:rsidRPr="000B5B7B">
        <w:rPr>
          <w:rFonts w:ascii="Calibri" w:hAnsi="Calibri" w:cs="Calibri"/>
          <w:color w:val="000000"/>
          <w:sz w:val="24"/>
          <w:szCs w:val="24"/>
          <w:lang w:bidi="ar-SA"/>
        </w:rPr>
        <w:t>The</w:t>
      </w:r>
      <w:proofErr w:type="spellEnd"/>
      <w:r w:rsidRPr="000B5B7B">
        <w:rPr>
          <w:rFonts w:ascii="Calibri" w:hAnsi="Calibri" w:cs="Calibri"/>
          <w:color w:val="000000"/>
          <w:sz w:val="24"/>
          <w:szCs w:val="24"/>
          <w:lang w:bidi="ar-SA"/>
        </w:rPr>
        <w:t xml:space="preserve"> </w:t>
      </w:r>
      <w:proofErr w:type="spellStart"/>
      <w:r w:rsidRPr="000B5B7B">
        <w:rPr>
          <w:rFonts w:ascii="Calibri" w:hAnsi="Calibri" w:cs="Calibri"/>
          <w:color w:val="000000"/>
          <w:sz w:val="24"/>
          <w:szCs w:val="24"/>
          <w:lang w:bidi="ar-SA"/>
        </w:rPr>
        <w:t>mountain</w:t>
      </w:r>
      <w:proofErr w:type="spellEnd"/>
      <w:r w:rsidRPr="000B5B7B">
        <w:rPr>
          <w:rFonts w:ascii="Calibri" w:hAnsi="Calibri" w:cs="Calibri"/>
          <w:color w:val="000000"/>
          <w:sz w:val="24"/>
          <w:szCs w:val="24"/>
          <w:lang w:bidi="ar-SA"/>
        </w:rPr>
        <w:t xml:space="preserve">, </w:t>
      </w:r>
      <w:proofErr w:type="spellStart"/>
      <w:r w:rsidRPr="000B5B7B">
        <w:rPr>
          <w:rFonts w:ascii="Calibri" w:hAnsi="Calibri" w:cs="Calibri"/>
          <w:color w:val="000000"/>
          <w:sz w:val="24"/>
          <w:szCs w:val="24"/>
          <w:lang w:bidi="ar-SA"/>
        </w:rPr>
        <w:t>the</w:t>
      </w:r>
      <w:proofErr w:type="spellEnd"/>
      <w:r w:rsidRPr="000B5B7B">
        <w:rPr>
          <w:rFonts w:ascii="Calibri" w:hAnsi="Calibri" w:cs="Calibri"/>
          <w:color w:val="000000"/>
          <w:sz w:val="24"/>
          <w:szCs w:val="24"/>
          <w:lang w:bidi="ar-SA"/>
        </w:rPr>
        <w:t xml:space="preserve"> </w:t>
      </w:r>
      <w:proofErr w:type="spellStart"/>
      <w:r w:rsidRPr="000B5B7B">
        <w:rPr>
          <w:rFonts w:ascii="Calibri" w:hAnsi="Calibri" w:cs="Calibri"/>
          <w:color w:val="000000"/>
          <w:sz w:val="24"/>
          <w:szCs w:val="24"/>
          <w:lang w:bidi="ar-SA"/>
        </w:rPr>
        <w:t>mountain</w:t>
      </w:r>
      <w:proofErr w:type="spellEnd"/>
      <w:r w:rsidRPr="000B5B7B">
        <w:rPr>
          <w:rFonts w:ascii="Calibri" w:hAnsi="Calibri" w:cs="Calibri"/>
          <w:color w:val="000000"/>
          <w:sz w:val="24"/>
          <w:szCs w:val="24"/>
          <w:lang w:bidi="ar-SA"/>
        </w:rPr>
        <w:t>!)</w:t>
      </w:r>
    </w:p>
  </w:footnote>
  <w:footnote w:id="4">
    <w:p w14:paraId="261BDC5C" w14:textId="77777777" w:rsidR="000B5B7B" w:rsidRPr="000B5B7B" w:rsidRDefault="000B5B7B" w:rsidP="000B5B7B">
      <w:pPr>
        <w:pStyle w:val="FootnoteText"/>
        <w:spacing w:before="120"/>
        <w:rPr>
          <w:rFonts w:ascii="Calibri" w:hAnsi="Calibri" w:cs="Calibri"/>
          <w:sz w:val="24"/>
          <w:szCs w:val="24"/>
        </w:rPr>
      </w:pPr>
      <w:r w:rsidRPr="000B5B7B">
        <w:rPr>
          <w:rStyle w:val="DipnotKarakterleri"/>
          <w:rFonts w:ascii="Calibri" w:eastAsiaTheme="majorEastAsia" w:hAnsi="Calibri" w:cs="Calibri"/>
          <w:sz w:val="24"/>
          <w:szCs w:val="24"/>
        </w:rPr>
        <w:footnoteRef/>
      </w:r>
      <w:r w:rsidRPr="000B5B7B">
        <w:rPr>
          <w:rFonts w:ascii="Calibri" w:eastAsia="Calibri" w:hAnsi="Calibri" w:cs="Calibri"/>
          <w:sz w:val="24"/>
          <w:szCs w:val="24"/>
        </w:rPr>
        <w:t xml:space="preserve"> </w:t>
      </w:r>
      <w:r w:rsidRPr="000B5B7B">
        <w:rPr>
          <w:rFonts w:ascii="Calibri" w:hAnsi="Calibri" w:cs="Calibri"/>
          <w:color w:val="000000"/>
          <w:sz w:val="24"/>
          <w:szCs w:val="24"/>
          <w:lang w:bidi="ar-SA"/>
        </w:rPr>
        <w:t>(</w:t>
      </w:r>
      <w:proofErr w:type="spellStart"/>
      <w:r w:rsidRPr="000B5B7B">
        <w:rPr>
          <w:rFonts w:ascii="Calibri" w:hAnsi="Calibri" w:cs="Calibri"/>
          <w:color w:val="000000"/>
          <w:sz w:val="24"/>
          <w:szCs w:val="24"/>
          <w:lang w:bidi="ar-SA"/>
        </w:rPr>
        <w:t>And</w:t>
      </w:r>
      <w:proofErr w:type="spellEnd"/>
      <w:r w:rsidRPr="000B5B7B">
        <w:rPr>
          <w:rFonts w:ascii="Calibri" w:hAnsi="Calibri" w:cs="Calibri"/>
          <w:color w:val="000000"/>
          <w:sz w:val="24"/>
          <w:szCs w:val="24"/>
          <w:lang w:bidi="ar-SA"/>
        </w:rPr>
        <w:t xml:space="preserve"> </w:t>
      </w:r>
      <w:proofErr w:type="spellStart"/>
      <w:r w:rsidRPr="000B5B7B">
        <w:rPr>
          <w:rFonts w:ascii="Calibri" w:hAnsi="Calibri" w:cs="Calibri"/>
          <w:color w:val="000000"/>
          <w:sz w:val="24"/>
          <w:szCs w:val="24"/>
          <w:lang w:bidi="ar-SA"/>
        </w:rPr>
        <w:t>you</w:t>
      </w:r>
      <w:proofErr w:type="spellEnd"/>
      <w:r w:rsidRPr="000B5B7B">
        <w:rPr>
          <w:rFonts w:ascii="Calibri" w:hAnsi="Calibri" w:cs="Calibri"/>
          <w:color w:val="000000"/>
          <w:sz w:val="24"/>
          <w:szCs w:val="24"/>
          <w:lang w:bidi="ar-SA"/>
        </w:rPr>
        <w:t xml:space="preserve"> </w:t>
      </w:r>
      <w:proofErr w:type="spellStart"/>
      <w:r w:rsidRPr="000B5B7B">
        <w:rPr>
          <w:rFonts w:ascii="Calibri" w:hAnsi="Calibri" w:cs="Calibri"/>
          <w:color w:val="000000"/>
          <w:sz w:val="24"/>
          <w:szCs w:val="24"/>
          <w:lang w:bidi="ar-SA"/>
        </w:rPr>
        <w:t>cannot</w:t>
      </w:r>
      <w:proofErr w:type="spellEnd"/>
      <w:r w:rsidRPr="000B5B7B">
        <w:rPr>
          <w:rFonts w:ascii="Calibri" w:hAnsi="Calibri" w:cs="Calibri"/>
          <w:color w:val="000000"/>
          <w:sz w:val="24"/>
          <w:szCs w:val="24"/>
          <w:lang w:bidi="ar-SA"/>
        </w:rPr>
        <w:t xml:space="preserve"> </w:t>
      </w:r>
      <w:proofErr w:type="spellStart"/>
      <w:r w:rsidRPr="000B5B7B">
        <w:rPr>
          <w:rFonts w:ascii="Calibri" w:hAnsi="Calibri" w:cs="Calibri"/>
          <w:color w:val="000000"/>
          <w:sz w:val="24"/>
          <w:szCs w:val="24"/>
          <w:lang w:bidi="ar-SA"/>
        </w:rPr>
        <w:t>will</w:t>
      </w:r>
      <w:proofErr w:type="spellEnd"/>
      <w:r w:rsidRPr="000B5B7B">
        <w:rPr>
          <w:rFonts w:ascii="Calibri" w:hAnsi="Calibri" w:cs="Calibri"/>
          <w:color w:val="000000"/>
          <w:sz w:val="24"/>
          <w:szCs w:val="24"/>
          <w:lang w:bidi="ar-SA"/>
        </w:rPr>
        <w:t xml:space="preserve"> </w:t>
      </w:r>
      <w:proofErr w:type="spellStart"/>
      <w:r w:rsidRPr="000B5B7B">
        <w:rPr>
          <w:rFonts w:ascii="Calibri" w:hAnsi="Calibri" w:cs="Calibri"/>
          <w:color w:val="000000"/>
          <w:sz w:val="24"/>
          <w:szCs w:val="24"/>
          <w:lang w:bidi="ar-SA"/>
        </w:rPr>
        <w:t>unless</w:t>
      </w:r>
      <w:proofErr w:type="spellEnd"/>
      <w:r w:rsidRPr="000B5B7B">
        <w:rPr>
          <w:rFonts w:ascii="Calibri" w:hAnsi="Calibri" w:cs="Calibri"/>
          <w:color w:val="000000"/>
          <w:sz w:val="24"/>
          <w:szCs w:val="24"/>
          <w:lang w:bidi="ar-SA"/>
        </w:rPr>
        <w:t xml:space="preserve"> Allah </w:t>
      </w:r>
      <w:proofErr w:type="spellStart"/>
      <w:r w:rsidRPr="000B5B7B">
        <w:rPr>
          <w:rFonts w:ascii="Calibri" w:hAnsi="Calibri" w:cs="Calibri"/>
          <w:color w:val="000000"/>
          <w:sz w:val="24"/>
          <w:szCs w:val="24"/>
          <w:lang w:bidi="ar-SA"/>
        </w:rPr>
        <w:t>wills</w:t>
      </w:r>
      <w:proofErr w:type="spellEnd"/>
      <w:r w:rsidRPr="000B5B7B">
        <w:rPr>
          <w:rFonts w:ascii="Calibri" w:hAnsi="Calibri" w:cs="Calibri"/>
          <w:color w:val="000000"/>
          <w:sz w:val="24"/>
          <w:szCs w:val="24"/>
          <w:lang w:bidi="ar-SA"/>
        </w:rPr>
        <w:t>.)</w:t>
      </w:r>
    </w:p>
  </w:footnote>
  <w:footnote w:id="5">
    <w:p w14:paraId="15E182E7" w14:textId="77777777" w:rsidR="000B5B7B" w:rsidRPr="000B5B7B" w:rsidRDefault="000B5B7B" w:rsidP="000B5B7B">
      <w:pPr>
        <w:jc w:val="both"/>
        <w:rPr>
          <w:rFonts w:ascii="Calibri" w:hAnsi="Calibri" w:cs="Calibri"/>
          <w:color w:val="000000"/>
          <w:sz w:val="24"/>
          <w:szCs w:val="24"/>
        </w:rPr>
      </w:pPr>
      <w:r w:rsidRPr="000B5B7B">
        <w:rPr>
          <w:rStyle w:val="FootnoteReference"/>
          <w:rFonts w:ascii="Calibri" w:hAnsi="Calibri" w:cs="Calibri"/>
          <w:sz w:val="24"/>
          <w:szCs w:val="24"/>
        </w:rPr>
        <w:footnoteRef/>
      </w:r>
      <w:r w:rsidRPr="000B5B7B">
        <w:rPr>
          <w:rFonts w:ascii="Calibri" w:hAnsi="Calibri" w:cs="Calibri"/>
          <w:sz w:val="24"/>
          <w:szCs w:val="24"/>
        </w:rPr>
        <w:t xml:space="preserve"> </w:t>
      </w:r>
      <w:r w:rsidRPr="000B5B7B">
        <w:rPr>
          <w:rFonts w:ascii="Calibri" w:hAnsi="Calibri" w:cs="Calibri"/>
          <w:color w:val="000000"/>
          <w:sz w:val="24"/>
          <w:szCs w:val="24"/>
        </w:rPr>
        <w:t xml:space="preserve">(When </w:t>
      </w:r>
      <w:proofErr w:type="spellStart"/>
      <w:r w:rsidRPr="000B5B7B">
        <w:rPr>
          <w:rFonts w:ascii="Calibri" w:hAnsi="Calibri" w:cs="Calibri"/>
          <w:color w:val="000000"/>
          <w:sz w:val="24"/>
          <w:szCs w:val="24"/>
        </w:rPr>
        <w:t>qadar</w:t>
      </w:r>
      <w:proofErr w:type="spellEnd"/>
      <w:r w:rsidRPr="000B5B7B">
        <w:rPr>
          <w:rFonts w:ascii="Calibri" w:hAnsi="Calibri" w:cs="Calibri"/>
          <w:color w:val="000000"/>
          <w:sz w:val="24"/>
          <w:szCs w:val="24"/>
        </w:rPr>
        <w:t xml:space="preserve"> comes, the eye is blinded.)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B7B"/>
    <w:rsid w:val="000B10D0"/>
    <w:rsid w:val="000B5B7B"/>
    <w:rsid w:val="006302EA"/>
    <w:rsid w:val="006B02E2"/>
    <w:rsid w:val="006B286B"/>
    <w:rsid w:val="006D407A"/>
    <w:rsid w:val="007341CE"/>
    <w:rsid w:val="0075733D"/>
    <w:rsid w:val="008474D2"/>
    <w:rsid w:val="009F12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DB7E"/>
  <w15:chartTrackingRefBased/>
  <w15:docId w15:val="{18CD8EBE-4AF4-42A7-BAC2-AB7AE0EE5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B5B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5B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5B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5B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5B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5B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5B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5B7B"/>
    <w:pPr>
      <w:keepNext/>
      <w:keepLines/>
      <w:spacing w:before="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5B7B"/>
    <w:pPr>
      <w:keepNext/>
      <w:keepLines/>
      <w:spacing w:before="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B7B"/>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0B5B7B"/>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0B5B7B"/>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0B5B7B"/>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0B5B7B"/>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0B5B7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0B5B7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0B5B7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0B5B7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0B5B7B"/>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B7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0B5B7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B7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0B5B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5B7B"/>
    <w:rPr>
      <w:i/>
      <w:iCs/>
      <w:color w:val="404040" w:themeColor="text1" w:themeTint="BF"/>
      <w:lang w:val="en-GB"/>
    </w:rPr>
  </w:style>
  <w:style w:type="paragraph" w:styleId="ListParagraph">
    <w:name w:val="List Paragraph"/>
    <w:basedOn w:val="Normal"/>
    <w:uiPriority w:val="34"/>
    <w:qFormat/>
    <w:rsid w:val="000B5B7B"/>
    <w:pPr>
      <w:ind w:left="720"/>
      <w:contextualSpacing/>
    </w:pPr>
  </w:style>
  <w:style w:type="character" w:styleId="IntenseEmphasis">
    <w:name w:val="Intense Emphasis"/>
    <w:basedOn w:val="DefaultParagraphFont"/>
    <w:uiPriority w:val="21"/>
    <w:qFormat/>
    <w:rsid w:val="000B5B7B"/>
    <w:rPr>
      <w:i/>
      <w:iCs/>
      <w:color w:val="2F5496" w:themeColor="accent1" w:themeShade="BF"/>
    </w:rPr>
  </w:style>
  <w:style w:type="paragraph" w:styleId="IntenseQuote">
    <w:name w:val="Intense Quote"/>
    <w:basedOn w:val="Normal"/>
    <w:next w:val="Normal"/>
    <w:link w:val="IntenseQuoteChar"/>
    <w:uiPriority w:val="30"/>
    <w:qFormat/>
    <w:rsid w:val="000B5B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5B7B"/>
    <w:rPr>
      <w:i/>
      <w:iCs/>
      <w:color w:val="2F5496" w:themeColor="accent1" w:themeShade="BF"/>
      <w:lang w:val="en-GB"/>
    </w:rPr>
  </w:style>
  <w:style w:type="character" w:styleId="IntenseReference">
    <w:name w:val="Intense Reference"/>
    <w:basedOn w:val="DefaultParagraphFont"/>
    <w:uiPriority w:val="32"/>
    <w:qFormat/>
    <w:rsid w:val="000B5B7B"/>
    <w:rPr>
      <w:b/>
      <w:bCs/>
      <w:smallCaps/>
      <w:color w:val="2F5496" w:themeColor="accent1" w:themeShade="BF"/>
      <w:spacing w:val="5"/>
    </w:rPr>
  </w:style>
  <w:style w:type="character" w:customStyle="1" w:styleId="DipnotKarakterleri">
    <w:name w:val="Dipnot Karakterleri"/>
    <w:rsid w:val="000B5B7B"/>
    <w:rPr>
      <w:vertAlign w:val="superscript"/>
    </w:rPr>
  </w:style>
  <w:style w:type="character" w:styleId="FootnoteReference">
    <w:name w:val="footnote reference"/>
    <w:rsid w:val="000B5B7B"/>
    <w:rPr>
      <w:vertAlign w:val="superscript"/>
    </w:rPr>
  </w:style>
  <w:style w:type="paragraph" w:styleId="FootnoteText">
    <w:name w:val="footnote text"/>
    <w:basedOn w:val="Normal"/>
    <w:link w:val="FootnoteTextChar"/>
    <w:rsid w:val="000B5B7B"/>
    <w:pPr>
      <w:suppressAutoHyphens/>
      <w:spacing w:before="0"/>
    </w:pPr>
    <w:rPr>
      <w:rFonts w:ascii="Times New Roman" w:eastAsia="Times New Roman" w:hAnsi="Times New Roman" w:cs="Times New Roman"/>
      <w:sz w:val="20"/>
      <w:szCs w:val="20"/>
      <w:lang w:val="tr-TR" w:eastAsia="zh-CN" w:bidi="ar-AE"/>
      <w14:ligatures w14:val="none"/>
    </w:rPr>
  </w:style>
  <w:style w:type="character" w:customStyle="1" w:styleId="FootnoteTextChar">
    <w:name w:val="Footnote Text Char"/>
    <w:basedOn w:val="DefaultParagraphFont"/>
    <w:link w:val="FootnoteText"/>
    <w:rsid w:val="000B5B7B"/>
    <w:rPr>
      <w:rFonts w:ascii="Times New Roman" w:eastAsia="Times New Roman" w:hAnsi="Times New Roman" w:cs="Times New Roman"/>
      <w:sz w:val="20"/>
      <w:szCs w:val="20"/>
      <w:lang w:eastAsia="zh-CN" w:bidi="ar-A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1020</Words>
  <Characters>5816</Characters>
  <Application>Microsoft Office Word</Application>
  <DocSecurity>0</DocSecurity>
  <Lines>48</Lines>
  <Paragraphs>13</Paragraphs>
  <ScaleCrop>false</ScaleCrop>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zulal durukan</dc:creator>
  <cp:keywords/>
  <dc:description/>
  <cp:lastModifiedBy>zulal durukan</cp:lastModifiedBy>
  <cp:revision>1</cp:revision>
  <dcterms:created xsi:type="dcterms:W3CDTF">2026-08-07T13:53:00Z</dcterms:created>
  <dcterms:modified xsi:type="dcterms:W3CDTF">2026-08-07T13:55:00Z</dcterms:modified>
</cp:coreProperties>
</file>