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Page 82-84</w:t>
      </w:r>
    </w:p>
    <w:p>
      <w:pPr>
        <w:jc w:val="center"/>
      </w:pPr>
      <w:r>
        <w:t xml:space="preserve">82-84</w:t>
      </w:r>
    </w:p>
    <w:p>
      <w:pPr>
        <w:jc w:val="both"/>
      </w:pPr>
      <w:r>
        <w:t xml:space="preserve">The cause of harmful disagreement: The rule “This is haqq” has been replaced with the judgment “This alone is the haqq,” and the judgment “This is the most beautiful” has been replaced with the judgment “This is the beautiful.” The merciful principle</w:t>
      </w:r>
    </w:p>
    <w:p>
      <w:pPr>
        <w:jc w:val="center"/>
      </w:pPr>
      <w:r>
        <w:rPr>
          <w:color w:val="FF0000"/>
        </w:rPr>
        <w:t xml:space="preserve">اَلْحُبُّ فِى اللهِ</w:t>
      </w:r>
      <w:r>
        <w:rPr>
          <w:vertAlign w:val="superscript"/>
        </w:rPr>
        <w:t xml:space="preserve">[1]</w:t>
      </w:r>
    </w:p>
    <w:p>
      <w:pPr>
        <w:jc w:val="both"/>
      </w:pPr>
      <w:r>
        <w:t xml:space="preserve">has been replaced with</w:t>
      </w:r>
    </w:p>
    <w:p>
      <w:pPr>
        <w:jc w:val="center"/>
      </w:pPr>
      <w:r>
        <w:rPr>
          <w:color w:val="FF0000"/>
        </w:rPr>
        <w:t xml:space="preserve">وَالْبُغْضُ فِى اللهِ</w:t>
      </w:r>
      <w:r>
        <w:rPr>
          <w:vertAlign w:val="superscript"/>
        </w:rPr>
        <w:t xml:space="preserve">[2]</w:t>
      </w:r>
    </w:p>
    <w:p>
      <w:pPr>
        <w:jc w:val="both"/>
      </w:pPr>
      <w:r>
        <w:t xml:space="preserve">Instead of love for one's own way, hatred of other ways has become dominant in one's actions. Instead of love for haqiqah, unfair support for the ana has intervened. Aims and purposes have been replaced with methods and arguments. However, with a corrupted proof, sometimes a haqq conclusion is established in the mind, and with a bâtil means, a haqq purpose is established in the thought. Since the purpose and aim are haqq, corruption in the proofs and methods should not lead to such a disunity in the hearts.</w:t>
      </w:r>
    </w:p>
    <w:p>
      <w:pPr>
        <w:jc w:val="center"/>
      </w:pPr>
      <w:r>
        <w:t xml:space="preserve">***</w:t>
      </w:r>
    </w:p>
    <w:p>
      <w:pPr>
        <w:jc w:val="both"/>
      </w:pPr>
      <w:r>
        <w:rPr>
          <w:b/>
        </w:rPr>
        <w:t xml:space="preserve">Thirdly:</w:t>
      </w:r>
      <w:r>
        <w:t xml:space="preserve"> The cause of the disagreement is jarbaza that is the cruel ruler. Jarbaza that relies on criticism and pessimism is always cruel.</w:t>
      </w:r>
    </w:p>
    <w:p>
      <w:pPr>
        <w:jc w:val="both"/>
      </w:pPr>
      <w:r>
        <w:t xml:space="preserve">…</w:t>
      </w:r>
    </w:p>
    <w:p>
      <w:pPr>
        <w:jc w:val="both"/>
      </w:pPr>
      <w:r>
        <w:t xml:space="preserve">Indeed, such is the strange disposition of jarbaza: it gathers together disparate elements scattered across time and space, uniting them into one. It views everything through that dark veil. Verily, jarbaza is a machine of bizarre distortions in all their varieties.</w:t>
      </w:r>
    </w:p>
    <w:p/>
    <w:p>
      <w:r>
        <w:t xml:space="preserve">[1] </w:t>
      </w:r>
      <w:r>
        <w:t xml:space="preserve"> (Love for the sake of Allah.)</w:t>
      </w:r>
    </w:p>
    <w:p>
      <w:r>
        <w:t xml:space="preserve">[2] </w:t>
      </w:r>
      <w:r>
        <w:t xml:space="preserve"> (Enmity for the sake of Allah.)</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Page 82-84</dc:title>
  <dc:creator>Risaleinuronline</dc:creator>
  <cp:lastModifiedBy>Risaleinuronline</cp:lastModifiedBy>
  <dcterms:created xsi:type="dcterms:W3CDTF">2026-10-30T18:31:13Z</dcterms:created>
  <dcterms:modified xsi:type="dcterms:W3CDTF">2026-10-30T18:31:13Z</dcterms:modified>
</cp:coreProperties>
</file>