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E088C" w14:textId="1A5E5C72" w:rsidR="001473B4" w:rsidRDefault="001473B4" w:rsidP="001473B4">
      <w:pPr>
        <w:spacing w:before="120"/>
        <w:jc w:val="center"/>
        <w:rPr>
          <w:rFonts w:ascii="Calibri" w:hAnsi="Calibri" w:cs="Calibri"/>
          <w:color w:val="000000"/>
        </w:rPr>
      </w:pPr>
      <w:r>
        <w:rPr>
          <w:rFonts w:ascii="Calibri" w:hAnsi="Calibri" w:cs="Calibri"/>
          <w:color w:val="000000"/>
        </w:rPr>
        <w:t>518</w:t>
      </w:r>
    </w:p>
    <w:p w14:paraId="6DEEAFBB" w14:textId="3F78FDD4" w:rsidR="001473B4" w:rsidRDefault="001473B4" w:rsidP="001473B4">
      <w:pPr>
        <w:spacing w:before="120"/>
        <w:jc w:val="both"/>
        <w:rPr>
          <w:rFonts w:ascii="Calibri" w:hAnsi="Calibri" w:cs="Calibri"/>
          <w:color w:val="000000"/>
          <w:lang w:val="en-US"/>
        </w:rPr>
      </w:pPr>
      <w:r w:rsidRPr="007A7AE9">
        <w:rPr>
          <w:rFonts w:ascii="Calibri" w:hAnsi="Calibri" w:cs="Calibri"/>
          <w:color w:val="000000"/>
        </w:rPr>
        <w:t xml:space="preserve">Know that the meaning of </w:t>
      </w:r>
      <w:r w:rsidRPr="00C93227">
        <w:rPr>
          <w:rFonts w:ascii="Calibri" w:hAnsi="Calibri" w:cs="Calibri"/>
          <w:color w:val="000000"/>
          <w:lang w:bidi="ar-SA"/>
        </w:rPr>
        <w:t>karâmât</w:t>
      </w:r>
      <w:r>
        <w:rPr>
          <w:rFonts w:ascii="Calibri" w:hAnsi="Calibri" w:cs="Calibri"/>
          <w:color w:val="000000"/>
          <w:lang w:val="en-US"/>
        </w:rPr>
        <w:t xml:space="preserve"> </w:t>
      </w:r>
      <w:r w:rsidRPr="007A7AE9">
        <w:rPr>
          <w:rFonts w:ascii="Calibri" w:hAnsi="Calibri" w:cs="Calibri"/>
          <w:color w:val="000000"/>
        </w:rPr>
        <w:t>is the exact opposite of that of istidrâj.</w:t>
      </w:r>
      <w:r w:rsidRPr="007A7AE9">
        <w:rPr>
          <w:rFonts w:ascii="Calibri" w:hAnsi="Calibri" w:cs="Calibri"/>
          <w:color w:val="000000"/>
          <w:lang w:val="en-US"/>
        </w:rPr>
        <w:t xml:space="preserve"> For </w:t>
      </w:r>
      <w:r>
        <w:rPr>
          <w:rFonts w:ascii="Calibri" w:hAnsi="Calibri" w:cs="Calibri"/>
          <w:color w:val="000000"/>
          <w:lang w:val="en-US"/>
        </w:rPr>
        <w:t>k</w:t>
      </w:r>
      <w:r w:rsidRPr="00C93227">
        <w:rPr>
          <w:rFonts w:ascii="Calibri" w:hAnsi="Calibri" w:cs="Calibri"/>
          <w:color w:val="000000"/>
          <w:lang w:bidi="ar-SA"/>
        </w:rPr>
        <w:t>arâmât</w:t>
      </w:r>
      <w:r>
        <w:rPr>
          <w:rFonts w:ascii="Calibri" w:hAnsi="Calibri" w:cs="Calibri"/>
          <w:color w:val="000000"/>
          <w:lang w:bidi="ar-SA"/>
        </w:rPr>
        <w:t>,</w:t>
      </w:r>
      <w:r w:rsidRPr="00C93227">
        <w:rPr>
          <w:rFonts w:ascii="Calibri" w:hAnsi="Calibri" w:cs="Calibri"/>
          <w:color w:val="000000"/>
          <w:lang w:val="en-US"/>
        </w:rPr>
        <w:t xml:space="preserve"> </w:t>
      </w:r>
      <w:r>
        <w:rPr>
          <w:rFonts w:ascii="Calibri" w:hAnsi="Calibri" w:cs="Calibri"/>
          <w:color w:val="000000"/>
          <w:lang w:val="en-US"/>
        </w:rPr>
        <w:t>like a miracle,</w:t>
      </w:r>
      <w:r w:rsidRPr="00C93227">
        <w:rPr>
          <w:rFonts w:ascii="Calibri" w:hAnsi="Calibri" w:cs="Calibri"/>
          <w:color w:val="000000"/>
          <w:lang w:val="en-US"/>
        </w:rPr>
        <w:t xml:space="preserve"> is an </w:t>
      </w:r>
      <w:r>
        <w:rPr>
          <w:rFonts w:ascii="Calibri" w:hAnsi="Calibri" w:cs="Calibri"/>
          <w:color w:val="000000"/>
          <w:lang w:val="en-US"/>
        </w:rPr>
        <w:t xml:space="preserve">act of Allah. </w:t>
      </w:r>
      <w:r w:rsidRPr="007A7AE9">
        <w:rPr>
          <w:rFonts w:ascii="Calibri" w:hAnsi="Calibri" w:cs="Calibri"/>
          <w:color w:val="000000"/>
          <w:lang w:val="en-US"/>
        </w:rPr>
        <w:t xml:space="preserve">The one endowed with it is acutely aware that </w:t>
      </w:r>
      <w:r w:rsidRPr="00C93227">
        <w:rPr>
          <w:rFonts w:ascii="Calibri" w:hAnsi="Calibri" w:cs="Calibri"/>
          <w:color w:val="000000"/>
          <w:lang w:val="en-US"/>
        </w:rPr>
        <w:t xml:space="preserve">it </w:t>
      </w:r>
      <w:r>
        <w:rPr>
          <w:rFonts w:ascii="Calibri" w:hAnsi="Calibri" w:cs="Calibri"/>
          <w:color w:val="000000"/>
          <w:lang w:val="en-US"/>
        </w:rPr>
        <w:t xml:space="preserve">is bestowed by the Subhân, and does </w:t>
      </w:r>
      <w:r w:rsidRPr="00C93227">
        <w:rPr>
          <w:rFonts w:ascii="Calibri" w:hAnsi="Calibri" w:cs="Calibri"/>
          <w:color w:val="000000"/>
          <w:lang w:val="en-US"/>
        </w:rPr>
        <w:t>n</w:t>
      </w:r>
      <w:r>
        <w:rPr>
          <w:rFonts w:ascii="Calibri" w:hAnsi="Calibri" w:cs="Calibri"/>
          <w:color w:val="000000"/>
          <w:lang w:val="en-US"/>
        </w:rPr>
        <w:t xml:space="preserve">ot arise from his </w:t>
      </w:r>
      <w:r w:rsidRPr="00C93227">
        <w:rPr>
          <w:rFonts w:ascii="Calibri" w:hAnsi="Calibri" w:cs="Calibri"/>
          <w:color w:val="000000"/>
          <w:lang w:val="en-US"/>
        </w:rPr>
        <w:t>n</w:t>
      </w:r>
      <w:r>
        <w:rPr>
          <w:rFonts w:ascii="Calibri" w:hAnsi="Calibri" w:cs="Calibri"/>
          <w:color w:val="000000"/>
          <w:lang w:val="en-US"/>
        </w:rPr>
        <w:t xml:space="preserve">afs; </w:t>
      </w:r>
      <w:r w:rsidRPr="00EA0809">
        <w:rPr>
          <w:rFonts w:ascii="Calibri" w:hAnsi="Calibri" w:cs="Calibri"/>
          <w:color w:val="000000"/>
          <w:lang w:val="en-US"/>
        </w:rPr>
        <w:t>finding his heart at ease in the knowledge that All</w:t>
      </w:r>
      <w:r>
        <w:rPr>
          <w:rFonts w:ascii="Calibri" w:hAnsi="Calibri" w:cs="Calibri"/>
          <w:color w:val="000000"/>
          <w:lang w:val="en-US"/>
        </w:rPr>
        <w:t>a</w:t>
      </w:r>
      <w:r w:rsidRPr="00EA0809">
        <w:rPr>
          <w:rFonts w:ascii="Calibri" w:hAnsi="Calibri" w:cs="Calibri"/>
          <w:color w:val="000000"/>
          <w:lang w:val="en-US"/>
        </w:rPr>
        <w:t xml:space="preserve">h is his Protector and Guardian Who </w:t>
      </w:r>
      <w:r>
        <w:rPr>
          <w:rFonts w:ascii="Calibri" w:hAnsi="Calibri" w:cs="Calibri"/>
          <w:color w:val="000000"/>
          <w:lang w:val="en-US"/>
        </w:rPr>
        <w:t>wills</w:t>
      </w:r>
      <w:r w:rsidRPr="00EA0809">
        <w:rPr>
          <w:rFonts w:ascii="Calibri" w:hAnsi="Calibri" w:cs="Calibri"/>
          <w:color w:val="000000"/>
          <w:lang w:val="en-US"/>
        </w:rPr>
        <w:t xml:space="preserve"> what is </w:t>
      </w:r>
      <w:r>
        <w:rPr>
          <w:rFonts w:ascii="Calibri" w:hAnsi="Calibri" w:cs="Calibri"/>
          <w:color w:val="000000"/>
          <w:lang w:val="en-US"/>
        </w:rPr>
        <w:t>khayr</w:t>
      </w:r>
      <w:r w:rsidRPr="00EA0809">
        <w:rPr>
          <w:rFonts w:ascii="Calibri" w:hAnsi="Calibri" w:cs="Calibri"/>
          <w:color w:val="000000"/>
          <w:lang w:val="en-US"/>
        </w:rPr>
        <w:t xml:space="preserve"> for him, </w:t>
      </w:r>
      <w:r w:rsidRPr="004B49F1">
        <w:rPr>
          <w:rFonts w:ascii="Calibri" w:hAnsi="Calibri" w:cs="Calibri"/>
          <w:color w:val="000000"/>
          <w:lang w:val="en-US"/>
        </w:rPr>
        <w:t>his certain</w:t>
      </w:r>
      <w:r>
        <w:rPr>
          <w:rFonts w:ascii="Calibri" w:hAnsi="Calibri" w:cs="Calibri"/>
          <w:color w:val="000000"/>
          <w:lang w:val="en-US"/>
        </w:rPr>
        <w:t>ty (yaq</w:t>
      </w:r>
      <w:r w:rsidRPr="00C93227">
        <w:rPr>
          <w:rFonts w:ascii="Calibri" w:hAnsi="Calibri" w:cs="Calibri"/>
          <w:color w:val="000000"/>
          <w:lang w:bidi="ar-SA"/>
        </w:rPr>
        <w:t>î</w:t>
      </w:r>
      <w:r>
        <w:rPr>
          <w:rFonts w:ascii="Calibri" w:hAnsi="Calibri" w:cs="Calibri"/>
          <w:color w:val="000000"/>
          <w:lang w:bidi="ar-SA"/>
        </w:rPr>
        <w:t xml:space="preserve">n) </w:t>
      </w:r>
      <w:r w:rsidRPr="004B49F1">
        <w:rPr>
          <w:rFonts w:ascii="Calibri" w:hAnsi="Calibri" w:cs="Calibri"/>
          <w:color w:val="000000"/>
          <w:lang w:val="en-US"/>
        </w:rPr>
        <w:t>and tawakkul increase. Sometimes</w:t>
      </w:r>
      <w:r>
        <w:rPr>
          <w:rFonts w:ascii="Calibri" w:hAnsi="Calibri" w:cs="Calibri"/>
          <w:color w:val="000000"/>
          <w:lang w:val="en-US"/>
        </w:rPr>
        <w:t xml:space="preserve">, he may be </w:t>
      </w:r>
      <w:r w:rsidRPr="004B49F1">
        <w:rPr>
          <w:rFonts w:ascii="Calibri" w:hAnsi="Calibri" w:cs="Calibri"/>
          <w:color w:val="000000"/>
          <w:lang w:val="en-US"/>
        </w:rPr>
        <w:t xml:space="preserve">conscious </w:t>
      </w:r>
      <w:r w:rsidRPr="00C667D4">
        <w:rPr>
          <w:rFonts w:ascii="Calibri" w:hAnsi="Calibri" w:cs="Calibri"/>
          <w:color w:val="000000"/>
          <w:lang w:val="en-US"/>
        </w:rPr>
        <w:t xml:space="preserve">of the fine details of these </w:t>
      </w:r>
      <w:r w:rsidRPr="004B49F1">
        <w:rPr>
          <w:rFonts w:ascii="Calibri" w:hAnsi="Calibri" w:cs="Calibri"/>
          <w:color w:val="000000"/>
          <w:lang w:bidi="ar-SA"/>
        </w:rPr>
        <w:t xml:space="preserve">karâmât </w:t>
      </w:r>
      <w:r w:rsidRPr="004B49F1">
        <w:rPr>
          <w:rFonts w:ascii="Calibri" w:hAnsi="Calibri" w:cs="Calibri"/>
          <w:color w:val="000000"/>
          <w:lang w:val="en-US"/>
        </w:rPr>
        <w:t>with Allah</w:t>
      </w:r>
      <w:r>
        <w:rPr>
          <w:rFonts w:ascii="Calibri" w:hAnsi="Calibri" w:cs="Calibri"/>
          <w:color w:val="000000"/>
          <w:lang w:val="en-US"/>
        </w:rPr>
        <w:t xml:space="preserve">’s </w:t>
      </w:r>
      <w:r w:rsidR="005D2D02">
        <w:rPr>
          <w:rFonts w:ascii="Calibri" w:hAnsi="Calibri" w:cs="Calibri"/>
          <w:color w:val="000000"/>
          <w:lang w:val="en-US"/>
        </w:rPr>
        <w:t>permission</w:t>
      </w:r>
      <w:r w:rsidRPr="004B49F1">
        <w:rPr>
          <w:rFonts w:ascii="Calibri" w:hAnsi="Calibri" w:cs="Calibri"/>
          <w:color w:val="000000"/>
          <w:lang w:val="en-US"/>
        </w:rPr>
        <w:t xml:space="preserve">, sometimes </w:t>
      </w:r>
      <w:r>
        <w:rPr>
          <w:rFonts w:ascii="Calibri" w:hAnsi="Calibri" w:cs="Calibri"/>
          <w:color w:val="000000"/>
          <w:lang w:val="en-US"/>
        </w:rPr>
        <w:t xml:space="preserve">he may </w:t>
      </w:r>
      <w:r w:rsidRPr="004B49F1">
        <w:rPr>
          <w:rFonts w:ascii="Calibri" w:hAnsi="Calibri" w:cs="Calibri"/>
          <w:color w:val="000000"/>
          <w:lang w:val="en-US"/>
        </w:rPr>
        <w:t>not</w:t>
      </w:r>
      <w:r>
        <w:rPr>
          <w:rFonts w:ascii="Calibri" w:hAnsi="Calibri" w:cs="Calibri"/>
          <w:color w:val="000000"/>
          <w:lang w:val="en-US"/>
        </w:rPr>
        <w:t>, and</w:t>
      </w:r>
      <w:r w:rsidRPr="004B49F1">
        <w:rPr>
          <w:rFonts w:ascii="Calibri" w:hAnsi="Calibri" w:cs="Calibri"/>
          <w:color w:val="000000"/>
          <w:lang w:val="en-US"/>
        </w:rPr>
        <w:t xml:space="preserve"> the </w:t>
      </w:r>
      <w:r>
        <w:rPr>
          <w:rFonts w:ascii="Calibri" w:hAnsi="Calibri" w:cs="Calibri"/>
          <w:color w:val="000000"/>
          <w:lang w:val="en-US"/>
        </w:rPr>
        <w:t xml:space="preserve">latter is </w:t>
      </w:r>
      <w:r w:rsidRPr="004B49F1">
        <w:rPr>
          <w:rFonts w:ascii="Calibri" w:hAnsi="Calibri" w:cs="Calibri"/>
          <w:color w:val="000000"/>
          <w:lang w:val="en-US"/>
        </w:rPr>
        <w:t xml:space="preserve">safer and </w:t>
      </w:r>
      <w:r>
        <w:rPr>
          <w:rFonts w:ascii="Calibri" w:hAnsi="Calibri" w:cs="Calibri"/>
          <w:color w:val="000000"/>
          <w:lang w:val="en-US"/>
        </w:rPr>
        <w:t>better.</w:t>
      </w:r>
      <w:r w:rsidRPr="00EA0809">
        <w:rPr>
          <w:rFonts w:ascii="Calibri" w:hAnsi="Calibri" w:cs="Calibri"/>
          <w:color w:val="000000"/>
          <w:lang w:val="en-US"/>
        </w:rPr>
        <w:t xml:space="preserve"> </w:t>
      </w:r>
    </w:p>
    <w:p w14:paraId="78D88F9E" w14:textId="77777777" w:rsidR="001473B4" w:rsidRDefault="001473B4" w:rsidP="001473B4">
      <w:pPr>
        <w:spacing w:before="120"/>
        <w:jc w:val="both"/>
        <w:rPr>
          <w:rFonts w:ascii="Calibri" w:hAnsi="Calibri" w:cs="Calibri"/>
          <w:color w:val="000000"/>
          <w:lang w:val="en-US"/>
        </w:rPr>
      </w:pPr>
      <w:r w:rsidRPr="00124859">
        <w:rPr>
          <w:rFonts w:ascii="Calibri" w:hAnsi="Calibri" w:cs="Calibri"/>
          <w:color w:val="000000"/>
        </w:rPr>
        <w:t xml:space="preserve">For example, Allah </w:t>
      </w:r>
      <w:r w:rsidRPr="00C77DA5">
        <w:rPr>
          <w:rFonts w:ascii="Calibri" w:hAnsi="Calibri" w:cs="Calibri"/>
          <w:color w:val="000000"/>
        </w:rPr>
        <w:t>grants him speech expressing what is in someone’s heart</w:t>
      </w:r>
      <w:r w:rsidRPr="00AF39DE">
        <w:rPr>
          <w:rFonts w:ascii="Calibri" w:hAnsi="Calibri" w:cs="Calibri"/>
          <w:color w:val="000000"/>
        </w:rPr>
        <w:t xml:space="preserve">, or causes a </w:t>
      </w:r>
      <w:r>
        <w:rPr>
          <w:rFonts w:ascii="Calibri" w:hAnsi="Calibri" w:cs="Calibri"/>
          <w:color w:val="000000"/>
        </w:rPr>
        <w:t>h</w:t>
      </w:r>
      <w:r w:rsidRPr="00AF39DE">
        <w:rPr>
          <w:rFonts w:ascii="Calibri" w:hAnsi="Calibri" w:cs="Calibri"/>
          <w:color w:val="000000"/>
        </w:rPr>
        <w:t>aq</w:t>
      </w:r>
      <w:r>
        <w:rPr>
          <w:rFonts w:ascii="Calibri" w:hAnsi="Calibri" w:cs="Calibri"/>
          <w:color w:val="000000"/>
        </w:rPr>
        <w:t>i</w:t>
      </w:r>
      <w:r w:rsidRPr="00AF39DE">
        <w:rPr>
          <w:rFonts w:ascii="Calibri" w:hAnsi="Calibri" w:cs="Calibri"/>
          <w:color w:val="000000"/>
        </w:rPr>
        <w:t xml:space="preserve">qah </w:t>
      </w:r>
      <w:r>
        <w:rPr>
          <w:rFonts w:ascii="Calibri" w:hAnsi="Calibri" w:cs="Calibri"/>
          <w:color w:val="000000"/>
        </w:rPr>
        <w:t xml:space="preserve">to </w:t>
      </w:r>
      <w:r w:rsidRPr="00C77DA5">
        <w:rPr>
          <w:rFonts w:ascii="Calibri" w:hAnsi="Calibri" w:cs="Calibri"/>
          <w:color w:val="000000"/>
        </w:rPr>
        <w:t xml:space="preserve">be visualised </w:t>
      </w:r>
      <w:r w:rsidRPr="00AF39DE">
        <w:rPr>
          <w:rFonts w:ascii="Calibri" w:hAnsi="Calibri" w:cs="Calibri"/>
          <w:color w:val="000000"/>
        </w:rPr>
        <w:t xml:space="preserve">before a person in a state of wakefulness (yaqadhah) so as to be the means for </w:t>
      </w:r>
      <w:r>
        <w:rPr>
          <w:rFonts w:ascii="Calibri" w:hAnsi="Calibri" w:cs="Calibri"/>
          <w:color w:val="000000"/>
        </w:rPr>
        <w:t xml:space="preserve">his </w:t>
      </w:r>
      <w:r w:rsidRPr="00AF39DE">
        <w:rPr>
          <w:rFonts w:ascii="Calibri" w:hAnsi="Calibri" w:cs="Calibri"/>
          <w:color w:val="000000"/>
        </w:rPr>
        <w:t>hidâyah</w:t>
      </w:r>
      <w:r>
        <w:rPr>
          <w:rFonts w:ascii="Calibri" w:hAnsi="Calibri" w:cs="Calibri"/>
          <w:color w:val="000000"/>
        </w:rPr>
        <w:t xml:space="preserve"> </w:t>
      </w:r>
      <w:r w:rsidRPr="00AF39DE">
        <w:rPr>
          <w:rFonts w:ascii="Calibri" w:hAnsi="Calibri" w:cs="Calibri"/>
          <w:color w:val="000000"/>
        </w:rPr>
        <w:t>—</w:t>
      </w:r>
      <w:r>
        <w:rPr>
          <w:rFonts w:ascii="Calibri" w:hAnsi="Calibri" w:cs="Calibri"/>
          <w:color w:val="000000"/>
        </w:rPr>
        <w:t xml:space="preserve"> </w:t>
      </w:r>
      <w:r w:rsidRPr="00AF39DE">
        <w:rPr>
          <w:rFonts w:ascii="Calibri" w:hAnsi="Calibri" w:cs="Calibri"/>
          <w:color w:val="000000"/>
        </w:rPr>
        <w:t xml:space="preserve">yet the one honoured with such karâmât remains unaware of what </w:t>
      </w:r>
      <w:r w:rsidRPr="008B2977">
        <w:rPr>
          <w:rFonts w:ascii="Calibri" w:hAnsi="Calibri" w:cs="Calibri"/>
          <w:color w:val="000000"/>
          <w:lang w:val="en-US"/>
        </w:rPr>
        <w:t>All</w:t>
      </w:r>
      <w:r>
        <w:rPr>
          <w:rFonts w:ascii="Calibri" w:hAnsi="Calibri" w:cs="Calibri"/>
          <w:color w:val="000000"/>
          <w:lang w:val="en-US"/>
        </w:rPr>
        <w:t>a</w:t>
      </w:r>
      <w:r w:rsidRPr="008B2977">
        <w:rPr>
          <w:rFonts w:ascii="Calibri" w:hAnsi="Calibri" w:cs="Calibri"/>
          <w:color w:val="000000"/>
          <w:lang w:val="en-US"/>
        </w:rPr>
        <w:t>h is effecting through him for His ‘abds.</w:t>
      </w:r>
    </w:p>
    <w:p w14:paraId="270A95D0" w14:textId="77777777" w:rsidR="001473B4" w:rsidRDefault="001473B4" w:rsidP="001473B4">
      <w:pPr>
        <w:spacing w:before="120"/>
        <w:jc w:val="both"/>
        <w:rPr>
          <w:rFonts w:ascii="Calibri" w:hAnsi="Calibri" w:cs="Calibri"/>
          <w:color w:val="000000"/>
          <w:lang w:val="en-US"/>
        </w:rPr>
      </w:pPr>
      <w:r w:rsidRPr="00C93227">
        <w:rPr>
          <w:rFonts w:ascii="Calibri" w:hAnsi="Calibri" w:cs="Calibri"/>
          <w:color w:val="000000"/>
          <w:lang w:val="en-US"/>
        </w:rPr>
        <w:t>As for istidr</w:t>
      </w:r>
      <w:r>
        <w:rPr>
          <w:rFonts w:ascii="Calibri" w:hAnsi="Calibri" w:cs="Calibri"/>
          <w:color w:val="000000"/>
          <w:lang w:val="en-US"/>
        </w:rPr>
        <w:t>â</w:t>
      </w:r>
      <w:r w:rsidRPr="00C93227">
        <w:rPr>
          <w:rFonts w:ascii="Calibri" w:hAnsi="Calibri" w:cs="Calibri"/>
          <w:color w:val="000000"/>
          <w:lang w:val="en-US"/>
        </w:rPr>
        <w:t>j,</w:t>
      </w:r>
      <w:r>
        <w:rPr>
          <w:rFonts w:ascii="Calibri" w:hAnsi="Calibri" w:cs="Calibri"/>
          <w:color w:val="000000"/>
          <w:lang w:val="en-US"/>
        </w:rPr>
        <w:t xml:space="preserve"> it co</w:t>
      </w:r>
      <w:r w:rsidRPr="00C93227">
        <w:rPr>
          <w:rFonts w:ascii="Calibri" w:hAnsi="Calibri" w:cs="Calibri"/>
          <w:color w:val="000000"/>
          <w:lang w:val="en-US"/>
        </w:rPr>
        <w:t>n</w:t>
      </w:r>
      <w:r>
        <w:rPr>
          <w:rFonts w:ascii="Calibri" w:hAnsi="Calibri" w:cs="Calibri"/>
          <w:color w:val="000000"/>
          <w:lang w:val="en-US"/>
        </w:rPr>
        <w:t xml:space="preserve">sists </w:t>
      </w:r>
      <w:r w:rsidRPr="001E00DE">
        <w:rPr>
          <w:rFonts w:ascii="Calibri" w:hAnsi="Calibri" w:cs="Calibri"/>
          <w:color w:val="000000"/>
        </w:rPr>
        <w:t>the unveiling of</w:t>
      </w:r>
      <w:r w:rsidRPr="00603E3A">
        <w:rPr>
          <w:rFonts w:ascii="Calibri" w:hAnsi="Calibri" w:cs="Calibri"/>
          <w:color w:val="000000"/>
          <w:lang w:val="en-US"/>
        </w:rPr>
        <w:t xml:space="preserve"> </w:t>
      </w:r>
      <w:r>
        <w:rPr>
          <w:rFonts w:ascii="Calibri" w:hAnsi="Calibri" w:cs="Calibri"/>
          <w:color w:val="000000"/>
          <w:lang w:val="en-US"/>
        </w:rPr>
        <w:t>matters</w:t>
      </w:r>
      <w:r w:rsidRPr="00603E3A">
        <w:rPr>
          <w:rFonts w:ascii="Calibri" w:hAnsi="Calibri" w:cs="Calibri"/>
          <w:color w:val="000000"/>
          <w:lang w:val="en-US"/>
        </w:rPr>
        <w:t xml:space="preserve"> </w:t>
      </w:r>
      <w:r>
        <w:rPr>
          <w:rFonts w:ascii="Calibri" w:hAnsi="Calibri" w:cs="Calibri"/>
          <w:color w:val="000000"/>
          <w:lang w:val="en-US"/>
        </w:rPr>
        <w:t>of</w:t>
      </w:r>
      <w:r w:rsidRPr="00603E3A">
        <w:rPr>
          <w:rFonts w:ascii="Calibri" w:hAnsi="Calibri" w:cs="Calibri"/>
          <w:color w:val="000000"/>
          <w:lang w:val="en-US"/>
        </w:rPr>
        <w:t xml:space="preserve"> the ghayb </w:t>
      </w:r>
      <w:r w:rsidRPr="00AF39DE">
        <w:rPr>
          <w:rFonts w:ascii="Calibri" w:hAnsi="Calibri" w:cs="Calibri"/>
          <w:color w:val="000000"/>
        </w:rPr>
        <w:t xml:space="preserve">to a person while he is in </w:t>
      </w:r>
      <w:r>
        <w:rPr>
          <w:rFonts w:ascii="Calibri" w:hAnsi="Calibri" w:cs="Calibri"/>
          <w:color w:val="000000"/>
        </w:rPr>
        <w:t>a</w:t>
      </w:r>
      <w:r w:rsidRPr="00AF39DE">
        <w:rPr>
          <w:rFonts w:ascii="Calibri" w:hAnsi="Calibri" w:cs="Calibri"/>
          <w:color w:val="000000"/>
        </w:rPr>
        <w:t xml:space="preserve"> state of ghaflah</w:t>
      </w:r>
      <w:r>
        <w:rPr>
          <w:rFonts w:ascii="Calibri" w:hAnsi="Calibri" w:cs="Calibri"/>
          <w:color w:val="000000"/>
        </w:rPr>
        <w:t>,</w:t>
      </w:r>
      <w:r w:rsidRPr="00603E3A">
        <w:rPr>
          <w:rFonts w:ascii="Calibri" w:hAnsi="Calibri" w:cs="Calibri"/>
          <w:color w:val="000000"/>
          <w:lang w:val="en-US"/>
        </w:rPr>
        <w:t xml:space="preserve"> or </w:t>
      </w:r>
      <w:r w:rsidRPr="001E00DE">
        <w:rPr>
          <w:rFonts w:ascii="Calibri" w:hAnsi="Calibri" w:cs="Calibri"/>
          <w:color w:val="000000"/>
        </w:rPr>
        <w:t xml:space="preserve">his performing </w:t>
      </w:r>
      <w:r w:rsidRPr="00603E3A">
        <w:rPr>
          <w:rFonts w:ascii="Calibri" w:hAnsi="Calibri" w:cs="Calibri"/>
          <w:color w:val="000000"/>
          <w:lang w:val="en-US"/>
        </w:rPr>
        <w:t>extraordinary acts</w:t>
      </w:r>
      <w:r>
        <w:rPr>
          <w:rFonts w:ascii="Calibri" w:hAnsi="Calibri" w:cs="Calibri"/>
          <w:color w:val="000000"/>
          <w:lang w:val="en-US"/>
        </w:rPr>
        <w:t xml:space="preserve">. Yet he </w:t>
      </w:r>
      <w:r w:rsidRPr="00603E3A">
        <w:rPr>
          <w:rFonts w:ascii="Calibri" w:hAnsi="Calibri" w:cs="Calibri"/>
          <w:color w:val="000000"/>
          <w:lang w:val="en-US"/>
        </w:rPr>
        <w:t>attribut</w:t>
      </w:r>
      <w:r>
        <w:rPr>
          <w:rFonts w:ascii="Calibri" w:hAnsi="Calibri" w:cs="Calibri"/>
          <w:color w:val="000000"/>
          <w:lang w:val="en-US"/>
        </w:rPr>
        <w:t xml:space="preserve">es </w:t>
      </w:r>
      <w:r w:rsidRPr="00603E3A">
        <w:rPr>
          <w:rFonts w:ascii="Calibri" w:hAnsi="Calibri" w:cs="Calibri"/>
          <w:color w:val="000000"/>
          <w:lang w:val="en-US"/>
        </w:rPr>
        <w:t>these</w:t>
      </w:r>
      <w:r>
        <w:rPr>
          <w:rFonts w:ascii="Calibri" w:hAnsi="Calibri" w:cs="Calibri"/>
          <w:color w:val="000000"/>
          <w:lang w:val="en-US"/>
        </w:rPr>
        <w:t xml:space="preserve"> to his nafs and power.</w:t>
      </w:r>
      <w:r w:rsidRPr="001E00DE">
        <w:rPr>
          <w:rFonts w:ascii="Calibri" w:hAnsi="Calibri" w:cs="Calibri"/>
          <w:i/>
          <w:iCs/>
          <w:color w:val="000000"/>
        </w:rPr>
        <w:t xml:space="preserve"> </w:t>
      </w:r>
      <w:r w:rsidRPr="001E00DE">
        <w:rPr>
          <w:rFonts w:ascii="Calibri" w:hAnsi="Calibri" w:cs="Calibri"/>
          <w:color w:val="000000"/>
        </w:rPr>
        <w:t>Consequently, his distance from Allah, his ananiyyah and his pride only increase.</w:t>
      </w:r>
      <w:r>
        <w:rPr>
          <w:rFonts w:ascii="Calibri" w:hAnsi="Calibri" w:cs="Calibri"/>
          <w:i/>
          <w:iCs/>
          <w:color w:val="000000"/>
        </w:rPr>
        <w:t xml:space="preserve"> </w:t>
      </w:r>
      <w:r w:rsidRPr="001E00DE">
        <w:rPr>
          <w:rFonts w:ascii="Calibri" w:hAnsi="Calibri" w:cs="Calibri"/>
          <w:color w:val="000000"/>
        </w:rPr>
        <w:t>Then he</w:t>
      </w:r>
      <w:r w:rsidRPr="00C93227">
        <w:rPr>
          <w:rFonts w:ascii="Calibri" w:hAnsi="Calibri" w:cs="Calibri"/>
          <w:color w:val="000000"/>
          <w:lang w:val="en-US"/>
        </w:rPr>
        <w:t xml:space="preserve"> </w:t>
      </w:r>
      <w:r>
        <w:rPr>
          <w:rFonts w:ascii="Calibri" w:hAnsi="Calibri" w:cs="Calibri"/>
          <w:color w:val="000000"/>
          <w:lang w:val="en-US"/>
        </w:rPr>
        <w:t>says,</w:t>
      </w:r>
    </w:p>
    <w:p w14:paraId="5C221850" w14:textId="77777777" w:rsidR="001473B4" w:rsidRDefault="001473B4" w:rsidP="001473B4">
      <w:pPr>
        <w:spacing w:before="120"/>
        <w:jc w:val="center"/>
        <w:rPr>
          <w:rFonts w:ascii="Calibri" w:hAnsi="Calibri" w:cs="Calibri"/>
          <w:color w:val="000000"/>
          <w:lang w:val="en-US"/>
        </w:rPr>
      </w:pPr>
      <w:r w:rsidRPr="00C93227">
        <w:rPr>
          <w:rFonts w:ascii="Calibri" w:hAnsi="Calibri" w:cs="Calibri"/>
          <w:color w:val="FF0000"/>
          <w:sz w:val="28"/>
          <w:szCs w:val="28"/>
          <w:rtl/>
          <w:lang w:val="en-US"/>
        </w:rPr>
        <w:t>اِنَّمَا اُوتِيتُهُ عَلَى عِلْمٍ</w:t>
      </w:r>
      <w:r>
        <w:rPr>
          <w:rStyle w:val="FootnoteReference"/>
          <w:rFonts w:ascii="Calibri" w:eastAsiaTheme="majorEastAsia" w:hAnsi="Calibri" w:cs="Calibri"/>
          <w:color w:val="FF0000"/>
          <w:sz w:val="28"/>
          <w:szCs w:val="28"/>
          <w:rtl/>
          <w:lang w:val="en-US"/>
        </w:rPr>
        <w:footnoteReference w:id="1"/>
      </w:r>
    </w:p>
    <w:p w14:paraId="230BA768" w14:textId="77777777" w:rsidR="001473B4" w:rsidRDefault="001473B4" w:rsidP="001473B4">
      <w:pPr>
        <w:spacing w:before="120"/>
        <w:jc w:val="both"/>
        <w:rPr>
          <w:rFonts w:ascii="Calibri" w:hAnsi="Calibri" w:cs="Calibri"/>
          <w:color w:val="000000"/>
          <w:lang w:val="en-US"/>
        </w:rPr>
      </w:pPr>
      <w:r w:rsidRPr="00262CA2">
        <w:rPr>
          <w:rFonts w:ascii="Calibri" w:hAnsi="Calibri" w:cs="Calibri"/>
          <w:color w:val="000000"/>
        </w:rPr>
        <w:t>and, "It was unveiled to me by virtue of the purity of my nafs and the illumination of my heart!"</w:t>
      </w:r>
      <w:r>
        <w:rPr>
          <w:rFonts w:ascii="Calibri" w:hAnsi="Calibri" w:cs="Calibri"/>
          <w:color w:val="000000"/>
        </w:rPr>
        <w:t xml:space="preserve"> </w:t>
      </w:r>
      <w:r>
        <w:rPr>
          <w:rFonts w:ascii="Calibri" w:hAnsi="Calibri" w:cs="Calibri"/>
          <w:color w:val="000000"/>
          <w:lang w:val="en-US"/>
        </w:rPr>
        <w:t>Yet, t</w:t>
      </w:r>
      <w:r w:rsidRPr="00FA02AC">
        <w:rPr>
          <w:rFonts w:ascii="Calibri" w:hAnsi="Calibri" w:cs="Calibri"/>
          <w:color w:val="000000"/>
          <w:lang w:val="en-US"/>
        </w:rPr>
        <w:t xml:space="preserve">here is no confounding between </w:t>
      </w:r>
      <w:r w:rsidRPr="00FA02AC">
        <w:rPr>
          <w:rFonts w:ascii="Calibri" w:hAnsi="Calibri" w:cs="Calibri"/>
          <w:color w:val="000000"/>
        </w:rPr>
        <w:t xml:space="preserve">those subject to </w:t>
      </w:r>
      <w:r w:rsidRPr="00FA02AC">
        <w:rPr>
          <w:rFonts w:ascii="Calibri" w:hAnsi="Calibri" w:cs="Calibri"/>
          <w:color w:val="000000"/>
          <w:lang w:val="en-US"/>
        </w:rPr>
        <w:t xml:space="preserve">istidraj </w:t>
      </w:r>
      <w:r w:rsidRPr="00FA02AC">
        <w:rPr>
          <w:rFonts w:ascii="Calibri" w:hAnsi="Calibri" w:cs="Calibri"/>
          <w:color w:val="000000"/>
          <w:lang w:bidi="ar-SA"/>
        </w:rPr>
        <w:t>a</w:t>
      </w:r>
      <w:r w:rsidRPr="00FA02AC">
        <w:rPr>
          <w:rFonts w:ascii="Calibri" w:hAnsi="Calibri" w:cs="Calibri"/>
          <w:color w:val="000000"/>
          <w:lang w:val="en-US"/>
        </w:rPr>
        <w:t xml:space="preserve">nd the people of </w:t>
      </w:r>
      <w:r w:rsidRPr="00FA02AC">
        <w:rPr>
          <w:rFonts w:ascii="Calibri" w:hAnsi="Calibri" w:cs="Calibri"/>
          <w:color w:val="000000"/>
          <w:lang w:bidi="ar-SA"/>
        </w:rPr>
        <w:t xml:space="preserve">walâyah </w:t>
      </w:r>
      <w:r w:rsidRPr="007C7176">
        <w:rPr>
          <w:rFonts w:ascii="Calibri" w:hAnsi="Calibri" w:cs="Calibri"/>
          <w:color w:val="000000"/>
        </w:rPr>
        <w:t>in the intermediate degree</w:t>
      </w:r>
      <w:r>
        <w:rPr>
          <w:rFonts w:ascii="Calibri" w:hAnsi="Calibri" w:cs="Calibri"/>
          <w:color w:val="000000"/>
        </w:rPr>
        <w:t>s</w:t>
      </w:r>
      <w:r w:rsidRPr="007C7176">
        <w:rPr>
          <w:rFonts w:ascii="Calibri" w:hAnsi="Calibri" w:cs="Calibri"/>
          <w:color w:val="000000"/>
        </w:rPr>
        <w:t xml:space="preserve"> of ma’nawî ranks</w:t>
      </w:r>
      <w:r w:rsidRPr="00FA02AC">
        <w:rPr>
          <w:rFonts w:ascii="Calibri" w:hAnsi="Calibri" w:cs="Calibri"/>
          <w:color w:val="000000"/>
          <w:lang w:val="en-US"/>
        </w:rPr>
        <w:t>.</w:t>
      </w:r>
      <w:r w:rsidRPr="00C93227">
        <w:rPr>
          <w:rFonts w:ascii="Calibri" w:hAnsi="Calibri" w:cs="Calibri"/>
          <w:color w:val="000000"/>
          <w:lang w:val="en-US"/>
        </w:rPr>
        <w:t xml:space="preserve"> </w:t>
      </w:r>
    </w:p>
    <w:p w14:paraId="1121FB4E" w14:textId="6DFB2959" w:rsidR="001473B4" w:rsidRPr="007C7176" w:rsidRDefault="001473B4" w:rsidP="001473B4">
      <w:pPr>
        <w:spacing w:before="120"/>
        <w:jc w:val="both"/>
        <w:rPr>
          <w:rFonts w:ascii="Calibri" w:hAnsi="Calibri" w:cs="Calibri"/>
          <w:color w:val="000000"/>
        </w:rPr>
      </w:pPr>
      <w:r w:rsidRPr="007C7176">
        <w:rPr>
          <w:rFonts w:ascii="Calibri" w:hAnsi="Calibri" w:cs="Calibri"/>
          <w:color w:val="000000"/>
        </w:rPr>
        <w:t xml:space="preserve">As for those who have reached total annihilation (al-fanâ’ al-atam) among the highest ranks, to whom </w:t>
      </w:r>
      <w:r>
        <w:rPr>
          <w:rFonts w:ascii="Calibri" w:hAnsi="Calibri" w:cs="Calibri"/>
          <w:color w:val="000000"/>
          <w:lang w:val="en-US"/>
        </w:rPr>
        <w:t>matters</w:t>
      </w:r>
      <w:r w:rsidRPr="007C7176">
        <w:rPr>
          <w:rFonts w:ascii="Calibri" w:hAnsi="Calibri" w:cs="Calibri"/>
          <w:color w:val="000000"/>
          <w:lang w:val="en-US"/>
        </w:rPr>
        <w:t xml:space="preserve"> </w:t>
      </w:r>
      <w:r>
        <w:rPr>
          <w:rFonts w:ascii="Calibri" w:hAnsi="Calibri" w:cs="Calibri"/>
          <w:color w:val="000000"/>
          <w:lang w:val="en-US"/>
        </w:rPr>
        <w:t>of</w:t>
      </w:r>
      <w:r w:rsidRPr="007C7176">
        <w:rPr>
          <w:rFonts w:ascii="Calibri" w:hAnsi="Calibri" w:cs="Calibri"/>
          <w:color w:val="000000"/>
          <w:lang w:val="en-US"/>
        </w:rPr>
        <w:t xml:space="preserve"> the ghayb </w:t>
      </w:r>
      <w:r w:rsidRPr="007C7176">
        <w:rPr>
          <w:rFonts w:ascii="Calibri" w:hAnsi="Calibri" w:cs="Calibri"/>
          <w:color w:val="000000"/>
        </w:rPr>
        <w:t xml:space="preserve">are unveiled by Allah’s </w:t>
      </w:r>
      <w:r w:rsidR="005D2D02">
        <w:rPr>
          <w:rFonts w:ascii="Calibri" w:hAnsi="Calibri" w:cs="Calibri"/>
          <w:color w:val="000000"/>
        </w:rPr>
        <w:t>permission</w:t>
      </w:r>
      <w:r w:rsidRPr="007C7176">
        <w:rPr>
          <w:rFonts w:ascii="Calibri" w:hAnsi="Calibri" w:cs="Calibri"/>
          <w:color w:val="000000"/>
        </w:rPr>
        <w:t>, they perceive these realities through their senses</w:t>
      </w:r>
      <w:r w:rsidRPr="007C7176">
        <w:rPr>
          <w:rFonts w:ascii="Calibri" w:hAnsi="Calibri" w:cs="Calibri"/>
          <w:color w:val="000000"/>
          <w:lang w:val="en-US"/>
        </w:rPr>
        <w:t xml:space="preserve"> and feelings</w:t>
      </w:r>
      <w:r w:rsidRPr="007C7176">
        <w:rPr>
          <w:rFonts w:ascii="Calibri" w:hAnsi="Calibri" w:cs="Calibri"/>
          <w:color w:val="000000"/>
        </w:rPr>
        <w:t>, which are dedicated entirely to All</w:t>
      </w:r>
      <w:r>
        <w:rPr>
          <w:rFonts w:ascii="Calibri" w:hAnsi="Calibri" w:cs="Calibri"/>
          <w:color w:val="000000"/>
        </w:rPr>
        <w:t>a</w:t>
      </w:r>
      <w:r w:rsidRPr="007C7176">
        <w:rPr>
          <w:rFonts w:ascii="Calibri" w:hAnsi="Calibri" w:cs="Calibri"/>
          <w:color w:val="000000"/>
        </w:rPr>
        <w:t xml:space="preserve">h — in accordance with the noble hadith </w:t>
      </w:r>
    </w:p>
    <w:p w14:paraId="5FB28D7D" w14:textId="77777777" w:rsidR="001473B4" w:rsidRPr="007C7176" w:rsidRDefault="001473B4" w:rsidP="001473B4">
      <w:pPr>
        <w:spacing w:before="120"/>
        <w:jc w:val="center"/>
        <w:rPr>
          <w:rFonts w:ascii="Calibri" w:hAnsi="Calibri" w:cs="Calibri"/>
          <w:i/>
          <w:iCs/>
          <w:color w:val="FF0000"/>
          <w:sz w:val="28"/>
          <w:szCs w:val="28"/>
        </w:rPr>
      </w:pPr>
      <w:r w:rsidRPr="007C7176">
        <w:rPr>
          <w:rFonts w:ascii="Calibri" w:hAnsi="Calibri" w:cs="Calibri"/>
          <w:color w:val="FF0000"/>
          <w:sz w:val="28"/>
          <w:szCs w:val="28"/>
          <w:rtl/>
          <w:lang w:val="en-US"/>
        </w:rPr>
        <w:t>فإذا أحببته: كنت سمعه الذي يسمع به، وبصره الذي يبصر به، ويده التي يبطش بها، ورجله التي يمشي بها</w:t>
      </w:r>
      <w:r>
        <w:rPr>
          <w:rStyle w:val="FootnoteReference"/>
          <w:rFonts w:ascii="Calibri" w:eastAsiaTheme="majorEastAsia" w:hAnsi="Calibri" w:cs="Calibri"/>
          <w:color w:val="FF0000"/>
          <w:sz w:val="28"/>
          <w:szCs w:val="28"/>
          <w:rtl/>
          <w:lang w:val="en-US"/>
        </w:rPr>
        <w:footnoteReference w:id="2"/>
      </w:r>
    </w:p>
    <w:p w14:paraId="5FEAF06A" w14:textId="77777777" w:rsidR="001473B4" w:rsidRDefault="001473B4" w:rsidP="001473B4">
      <w:pPr>
        <w:spacing w:before="120"/>
        <w:jc w:val="both"/>
        <w:rPr>
          <w:rFonts w:ascii="Calibri" w:hAnsi="Calibri" w:cs="Calibri"/>
          <w:color w:val="000000"/>
          <w:lang w:val="en-US"/>
        </w:rPr>
      </w:pPr>
      <w:r w:rsidRPr="007C7176">
        <w:rPr>
          <w:rFonts w:ascii="Calibri" w:hAnsi="Calibri" w:cs="Calibri"/>
          <w:color w:val="000000"/>
        </w:rPr>
        <w:t>Here, the distinction is even more manifest, for the inner luminosity of their hearts, which overflows into their outward demeanor, is far too elevated to ever be confused with the darkness of one who acts out of ostentation and calls others to his own an</w:t>
      </w:r>
      <w:r>
        <w:rPr>
          <w:rFonts w:ascii="Calibri" w:hAnsi="Calibri" w:cs="Calibri"/>
          <w:color w:val="000000"/>
        </w:rPr>
        <w:t>a</w:t>
      </w:r>
      <w:r w:rsidRPr="007C7176">
        <w:rPr>
          <w:rFonts w:ascii="Calibri" w:hAnsi="Calibri" w:cs="Calibri"/>
          <w:color w:val="000000"/>
        </w:rPr>
        <w:t>niyyah.</w:t>
      </w:r>
    </w:p>
    <w:p w14:paraId="2E899FD8" w14:textId="77777777" w:rsidR="006B02E2" w:rsidRDefault="006B02E2"/>
    <w:sectPr w:rsidR="006B02E2" w:rsidSect="006302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6EEF5" w14:textId="77777777" w:rsidR="000F5D31" w:rsidRDefault="000F5D31" w:rsidP="001473B4">
      <w:r>
        <w:separator/>
      </w:r>
    </w:p>
  </w:endnote>
  <w:endnote w:type="continuationSeparator" w:id="0">
    <w:p w14:paraId="5B5456BA" w14:textId="77777777" w:rsidR="000F5D31" w:rsidRDefault="000F5D31" w:rsidP="00147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46068" w14:textId="77777777" w:rsidR="000F5D31" w:rsidRDefault="000F5D31" w:rsidP="001473B4">
      <w:r>
        <w:separator/>
      </w:r>
    </w:p>
  </w:footnote>
  <w:footnote w:type="continuationSeparator" w:id="0">
    <w:p w14:paraId="0492D925" w14:textId="77777777" w:rsidR="000F5D31" w:rsidRDefault="000F5D31" w:rsidP="001473B4">
      <w:r>
        <w:continuationSeparator/>
      </w:r>
    </w:p>
  </w:footnote>
  <w:footnote w:id="1">
    <w:p w14:paraId="531603F3" w14:textId="77777777" w:rsidR="001473B4" w:rsidRPr="007C7176" w:rsidRDefault="001473B4" w:rsidP="001473B4">
      <w:pPr>
        <w:pStyle w:val="FootnoteText"/>
        <w:spacing w:before="120"/>
        <w:jc w:val="both"/>
        <w:rPr>
          <w:rFonts w:ascii="Calibri" w:hAnsi="Calibri" w:cs="Calibri"/>
          <w:sz w:val="24"/>
          <w:szCs w:val="24"/>
          <w:lang w:val="en-US"/>
        </w:rPr>
      </w:pPr>
      <w:r w:rsidRPr="007C7176">
        <w:rPr>
          <w:rStyle w:val="FootnoteReference"/>
          <w:rFonts w:ascii="Calibri" w:eastAsiaTheme="majorEastAsia" w:hAnsi="Calibri" w:cs="Calibri"/>
          <w:sz w:val="24"/>
          <w:szCs w:val="24"/>
        </w:rPr>
        <w:footnoteRef/>
      </w:r>
      <w:r w:rsidRPr="007C7176">
        <w:rPr>
          <w:rFonts w:ascii="Calibri" w:hAnsi="Calibri" w:cs="Calibri"/>
          <w:sz w:val="24"/>
          <w:szCs w:val="24"/>
        </w:rPr>
        <w:t xml:space="preserve"> </w:t>
      </w:r>
      <w:r w:rsidRPr="007C7176">
        <w:rPr>
          <w:rFonts w:ascii="Calibri" w:hAnsi="Calibri" w:cs="Calibri"/>
          <w:color w:val="000000"/>
          <w:sz w:val="24"/>
          <w:szCs w:val="24"/>
        </w:rPr>
        <w:t>“I have been given all this merely by virtue of knowledge that I possess.” (Surah al-Qasas, 28:78)</w:t>
      </w:r>
    </w:p>
  </w:footnote>
  <w:footnote w:id="2">
    <w:p w14:paraId="0EA25B45" w14:textId="77777777" w:rsidR="001473B4" w:rsidRPr="00851007" w:rsidRDefault="001473B4" w:rsidP="001473B4">
      <w:pPr>
        <w:pStyle w:val="FootnoteText"/>
        <w:spacing w:before="120"/>
        <w:jc w:val="both"/>
        <w:rPr>
          <w:lang w:val="en-US"/>
        </w:rPr>
      </w:pPr>
      <w:r w:rsidRPr="00851007">
        <w:rPr>
          <w:rStyle w:val="FootnoteReference"/>
          <w:rFonts w:ascii="Calibri" w:eastAsiaTheme="majorEastAsia" w:hAnsi="Calibri" w:cs="Calibri"/>
          <w:sz w:val="24"/>
          <w:szCs w:val="24"/>
        </w:rPr>
        <w:footnoteRef/>
      </w:r>
      <w:r w:rsidRPr="00851007">
        <w:rPr>
          <w:rFonts w:ascii="Calibri" w:hAnsi="Calibri" w:cs="Calibri"/>
          <w:sz w:val="24"/>
          <w:szCs w:val="24"/>
        </w:rPr>
        <w:t xml:space="preserve"> </w:t>
      </w:r>
      <w:r w:rsidRPr="00851007">
        <w:rPr>
          <w:rFonts w:ascii="Calibri" w:hAnsi="Calibri" w:cs="Calibri"/>
          <w:color w:val="000000"/>
          <w:sz w:val="24"/>
          <w:szCs w:val="24"/>
        </w:rPr>
        <w:t>“...and when I love him, I become his hearing with which he hears, his sight with which he sees, his hand with which he strikes and his foot with which he walks.” (Sahîh al-Bukhârî).</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B4"/>
    <w:rsid w:val="000B10D0"/>
    <w:rsid w:val="000F5D31"/>
    <w:rsid w:val="001473B4"/>
    <w:rsid w:val="003F534D"/>
    <w:rsid w:val="005D2D02"/>
    <w:rsid w:val="006302EA"/>
    <w:rsid w:val="006B02E2"/>
    <w:rsid w:val="007341CE"/>
    <w:rsid w:val="0075733D"/>
    <w:rsid w:val="00794CF2"/>
    <w:rsid w:val="008474D2"/>
    <w:rsid w:val="009F1297"/>
    <w:rsid w:val="00AC76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DA8E"/>
  <w15:chartTrackingRefBased/>
  <w15:docId w15:val="{40F3C9AF-9FD0-4331-AEBB-72450D5F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3B4"/>
    <w:pPr>
      <w:suppressAutoHyphens/>
      <w:spacing w:before="0"/>
    </w:pPr>
    <w:rPr>
      <w:rFonts w:ascii="Times New Roman" w:eastAsia="Times New Roman" w:hAnsi="Times New Roman" w:cs="Times New Roman"/>
      <w:kern w:val="0"/>
      <w:sz w:val="24"/>
      <w:szCs w:val="24"/>
      <w:lang w:eastAsia="zh-CN" w:bidi="ar-AE"/>
      <w14:ligatures w14:val="none"/>
    </w:rPr>
  </w:style>
  <w:style w:type="paragraph" w:styleId="Heading1">
    <w:name w:val="heading 1"/>
    <w:basedOn w:val="Normal"/>
    <w:next w:val="Normal"/>
    <w:link w:val="Heading1Char"/>
    <w:uiPriority w:val="9"/>
    <w:qFormat/>
    <w:rsid w:val="001473B4"/>
    <w:pPr>
      <w:keepNext/>
      <w:keepLines/>
      <w:suppressAutoHyphens w:val="0"/>
      <w:spacing w:before="360" w:after="80"/>
      <w:outlineLvl w:val="0"/>
    </w:pPr>
    <w:rPr>
      <w:rFonts w:asciiTheme="majorHAnsi" w:eastAsiaTheme="majorEastAsia" w:hAnsiTheme="majorHAnsi" w:cstheme="majorBidi"/>
      <w:color w:val="2F5496" w:themeColor="accent1" w:themeShade="BF"/>
      <w:kern w:val="2"/>
      <w:sz w:val="40"/>
      <w:szCs w:val="40"/>
      <w:lang w:val="en-GB" w:eastAsia="en-US" w:bidi="ar-SA"/>
      <w14:ligatures w14:val="standardContextual"/>
    </w:rPr>
  </w:style>
  <w:style w:type="paragraph" w:styleId="Heading2">
    <w:name w:val="heading 2"/>
    <w:basedOn w:val="Normal"/>
    <w:next w:val="Normal"/>
    <w:link w:val="Heading2Char"/>
    <w:uiPriority w:val="9"/>
    <w:semiHidden/>
    <w:unhideWhenUsed/>
    <w:qFormat/>
    <w:rsid w:val="001473B4"/>
    <w:pPr>
      <w:keepNext/>
      <w:keepLines/>
      <w:suppressAutoHyphens w:val="0"/>
      <w:spacing w:before="160" w:after="80"/>
      <w:outlineLvl w:val="1"/>
    </w:pPr>
    <w:rPr>
      <w:rFonts w:asciiTheme="majorHAnsi" w:eastAsiaTheme="majorEastAsia" w:hAnsiTheme="majorHAnsi" w:cstheme="majorBidi"/>
      <w:color w:val="2F5496" w:themeColor="accent1" w:themeShade="BF"/>
      <w:kern w:val="2"/>
      <w:sz w:val="32"/>
      <w:szCs w:val="32"/>
      <w:lang w:val="en-GB" w:eastAsia="en-US" w:bidi="ar-SA"/>
      <w14:ligatures w14:val="standardContextual"/>
    </w:rPr>
  </w:style>
  <w:style w:type="paragraph" w:styleId="Heading3">
    <w:name w:val="heading 3"/>
    <w:basedOn w:val="Normal"/>
    <w:next w:val="Normal"/>
    <w:link w:val="Heading3Char"/>
    <w:uiPriority w:val="9"/>
    <w:semiHidden/>
    <w:unhideWhenUsed/>
    <w:qFormat/>
    <w:rsid w:val="001473B4"/>
    <w:pPr>
      <w:keepNext/>
      <w:keepLines/>
      <w:suppressAutoHyphens w:val="0"/>
      <w:spacing w:before="160" w:after="80"/>
      <w:outlineLvl w:val="2"/>
    </w:pPr>
    <w:rPr>
      <w:rFonts w:asciiTheme="minorHAnsi" w:eastAsiaTheme="majorEastAsia" w:hAnsiTheme="minorHAnsi" w:cstheme="majorBidi"/>
      <w:color w:val="2F5496" w:themeColor="accent1" w:themeShade="BF"/>
      <w:kern w:val="2"/>
      <w:sz w:val="28"/>
      <w:szCs w:val="28"/>
      <w:lang w:val="en-GB" w:eastAsia="en-US" w:bidi="ar-SA"/>
      <w14:ligatures w14:val="standardContextual"/>
    </w:rPr>
  </w:style>
  <w:style w:type="paragraph" w:styleId="Heading4">
    <w:name w:val="heading 4"/>
    <w:basedOn w:val="Normal"/>
    <w:next w:val="Normal"/>
    <w:link w:val="Heading4Char"/>
    <w:uiPriority w:val="9"/>
    <w:semiHidden/>
    <w:unhideWhenUsed/>
    <w:qFormat/>
    <w:rsid w:val="001473B4"/>
    <w:pPr>
      <w:keepNext/>
      <w:keepLines/>
      <w:suppressAutoHyphens w:val="0"/>
      <w:spacing w:before="80" w:after="40"/>
      <w:outlineLvl w:val="3"/>
    </w:pPr>
    <w:rPr>
      <w:rFonts w:asciiTheme="minorHAnsi" w:eastAsiaTheme="majorEastAsia" w:hAnsiTheme="minorHAnsi" w:cstheme="majorBidi"/>
      <w:i/>
      <w:iCs/>
      <w:color w:val="2F5496" w:themeColor="accent1" w:themeShade="BF"/>
      <w:kern w:val="2"/>
      <w:sz w:val="22"/>
      <w:szCs w:val="22"/>
      <w:lang w:val="en-GB" w:eastAsia="en-US" w:bidi="ar-SA"/>
      <w14:ligatures w14:val="standardContextual"/>
    </w:rPr>
  </w:style>
  <w:style w:type="paragraph" w:styleId="Heading5">
    <w:name w:val="heading 5"/>
    <w:basedOn w:val="Normal"/>
    <w:next w:val="Normal"/>
    <w:link w:val="Heading5Char"/>
    <w:uiPriority w:val="9"/>
    <w:semiHidden/>
    <w:unhideWhenUsed/>
    <w:qFormat/>
    <w:rsid w:val="001473B4"/>
    <w:pPr>
      <w:keepNext/>
      <w:keepLines/>
      <w:suppressAutoHyphens w:val="0"/>
      <w:spacing w:before="80" w:after="40"/>
      <w:outlineLvl w:val="4"/>
    </w:pPr>
    <w:rPr>
      <w:rFonts w:asciiTheme="minorHAnsi" w:eastAsiaTheme="majorEastAsia" w:hAnsiTheme="minorHAnsi" w:cstheme="majorBidi"/>
      <w:color w:val="2F5496" w:themeColor="accent1" w:themeShade="BF"/>
      <w:kern w:val="2"/>
      <w:sz w:val="22"/>
      <w:szCs w:val="22"/>
      <w:lang w:val="en-GB" w:eastAsia="en-US" w:bidi="ar-SA"/>
      <w14:ligatures w14:val="standardContextual"/>
    </w:rPr>
  </w:style>
  <w:style w:type="paragraph" w:styleId="Heading6">
    <w:name w:val="heading 6"/>
    <w:basedOn w:val="Normal"/>
    <w:next w:val="Normal"/>
    <w:link w:val="Heading6Char"/>
    <w:uiPriority w:val="9"/>
    <w:semiHidden/>
    <w:unhideWhenUsed/>
    <w:qFormat/>
    <w:rsid w:val="001473B4"/>
    <w:pPr>
      <w:keepNext/>
      <w:keepLines/>
      <w:suppressAutoHyphens w:val="0"/>
      <w:spacing w:before="40"/>
      <w:outlineLvl w:val="5"/>
    </w:pPr>
    <w:rPr>
      <w:rFonts w:asciiTheme="minorHAnsi" w:eastAsiaTheme="majorEastAsia" w:hAnsiTheme="minorHAnsi" w:cstheme="majorBidi"/>
      <w:i/>
      <w:iCs/>
      <w:color w:val="595959" w:themeColor="text1" w:themeTint="A6"/>
      <w:kern w:val="2"/>
      <w:sz w:val="22"/>
      <w:szCs w:val="22"/>
      <w:lang w:val="en-GB" w:eastAsia="en-US" w:bidi="ar-SA"/>
      <w14:ligatures w14:val="standardContextual"/>
    </w:rPr>
  </w:style>
  <w:style w:type="paragraph" w:styleId="Heading7">
    <w:name w:val="heading 7"/>
    <w:basedOn w:val="Normal"/>
    <w:next w:val="Normal"/>
    <w:link w:val="Heading7Char"/>
    <w:uiPriority w:val="9"/>
    <w:semiHidden/>
    <w:unhideWhenUsed/>
    <w:qFormat/>
    <w:rsid w:val="001473B4"/>
    <w:pPr>
      <w:keepNext/>
      <w:keepLines/>
      <w:suppressAutoHyphens w:val="0"/>
      <w:spacing w:before="40"/>
      <w:outlineLvl w:val="6"/>
    </w:pPr>
    <w:rPr>
      <w:rFonts w:asciiTheme="minorHAnsi" w:eastAsiaTheme="majorEastAsia" w:hAnsiTheme="minorHAnsi" w:cstheme="majorBidi"/>
      <w:color w:val="595959" w:themeColor="text1" w:themeTint="A6"/>
      <w:kern w:val="2"/>
      <w:sz w:val="22"/>
      <w:szCs w:val="22"/>
      <w:lang w:val="en-GB" w:eastAsia="en-US" w:bidi="ar-SA"/>
      <w14:ligatures w14:val="standardContextual"/>
    </w:rPr>
  </w:style>
  <w:style w:type="paragraph" w:styleId="Heading8">
    <w:name w:val="heading 8"/>
    <w:basedOn w:val="Normal"/>
    <w:next w:val="Normal"/>
    <w:link w:val="Heading8Char"/>
    <w:uiPriority w:val="9"/>
    <w:semiHidden/>
    <w:unhideWhenUsed/>
    <w:qFormat/>
    <w:rsid w:val="001473B4"/>
    <w:pPr>
      <w:keepNext/>
      <w:keepLines/>
      <w:suppressAutoHyphens w:val="0"/>
      <w:outlineLvl w:val="7"/>
    </w:pPr>
    <w:rPr>
      <w:rFonts w:asciiTheme="minorHAnsi" w:eastAsiaTheme="majorEastAsia" w:hAnsiTheme="minorHAnsi" w:cstheme="majorBidi"/>
      <w:i/>
      <w:iCs/>
      <w:color w:val="272727" w:themeColor="text1" w:themeTint="D8"/>
      <w:kern w:val="2"/>
      <w:sz w:val="22"/>
      <w:szCs w:val="22"/>
      <w:lang w:val="en-GB" w:eastAsia="en-US" w:bidi="ar-SA"/>
      <w14:ligatures w14:val="standardContextual"/>
    </w:rPr>
  </w:style>
  <w:style w:type="paragraph" w:styleId="Heading9">
    <w:name w:val="heading 9"/>
    <w:basedOn w:val="Normal"/>
    <w:next w:val="Normal"/>
    <w:link w:val="Heading9Char"/>
    <w:uiPriority w:val="9"/>
    <w:semiHidden/>
    <w:unhideWhenUsed/>
    <w:qFormat/>
    <w:rsid w:val="001473B4"/>
    <w:pPr>
      <w:keepNext/>
      <w:keepLines/>
      <w:suppressAutoHyphens w:val="0"/>
      <w:outlineLvl w:val="8"/>
    </w:pPr>
    <w:rPr>
      <w:rFonts w:asciiTheme="minorHAnsi" w:eastAsiaTheme="majorEastAsia" w:hAnsiTheme="minorHAnsi" w:cstheme="majorBidi"/>
      <w:color w:val="272727" w:themeColor="text1" w:themeTint="D8"/>
      <w:kern w:val="2"/>
      <w:sz w:val="22"/>
      <w:szCs w:val="22"/>
      <w:lang w:val="en-GB"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3B4"/>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1473B4"/>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1473B4"/>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1473B4"/>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1473B4"/>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1473B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473B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473B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473B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473B4"/>
    <w:pPr>
      <w:suppressAutoHyphens w:val="0"/>
      <w:spacing w:after="80"/>
      <w:contextualSpacing/>
    </w:pPr>
    <w:rPr>
      <w:rFonts w:asciiTheme="majorHAnsi" w:eastAsiaTheme="majorEastAsia" w:hAnsiTheme="majorHAnsi" w:cstheme="majorBidi"/>
      <w:spacing w:val="-10"/>
      <w:kern w:val="28"/>
      <w:sz w:val="56"/>
      <w:szCs w:val="56"/>
      <w:lang w:val="en-GB" w:eastAsia="en-US" w:bidi="ar-SA"/>
      <w14:ligatures w14:val="standardContextual"/>
    </w:rPr>
  </w:style>
  <w:style w:type="character" w:customStyle="1" w:styleId="TitleChar">
    <w:name w:val="Title Char"/>
    <w:basedOn w:val="DefaultParagraphFont"/>
    <w:link w:val="Title"/>
    <w:uiPriority w:val="10"/>
    <w:rsid w:val="001473B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473B4"/>
    <w:pPr>
      <w:numPr>
        <w:ilvl w:val="1"/>
      </w:numPr>
      <w:suppressAutoHyphens w:val="0"/>
      <w:spacing w:before="120" w:after="160"/>
    </w:pPr>
    <w:rPr>
      <w:rFonts w:asciiTheme="minorHAnsi" w:eastAsiaTheme="majorEastAsia" w:hAnsiTheme="minorHAnsi" w:cstheme="majorBidi"/>
      <w:color w:val="595959" w:themeColor="text1" w:themeTint="A6"/>
      <w:spacing w:val="15"/>
      <w:kern w:val="2"/>
      <w:sz w:val="28"/>
      <w:szCs w:val="28"/>
      <w:lang w:val="en-GB" w:eastAsia="en-US" w:bidi="ar-SA"/>
      <w14:ligatures w14:val="standardContextual"/>
    </w:rPr>
  </w:style>
  <w:style w:type="character" w:customStyle="1" w:styleId="SubtitleChar">
    <w:name w:val="Subtitle Char"/>
    <w:basedOn w:val="DefaultParagraphFont"/>
    <w:link w:val="Subtitle"/>
    <w:uiPriority w:val="11"/>
    <w:rsid w:val="001473B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473B4"/>
    <w:pPr>
      <w:suppressAutoHyphens w:val="0"/>
      <w:spacing w:before="160" w:after="160"/>
      <w:jc w:val="center"/>
    </w:pPr>
    <w:rPr>
      <w:rFonts w:asciiTheme="minorHAnsi" w:eastAsiaTheme="minorHAnsi" w:hAnsiTheme="minorHAnsi" w:cstheme="minorBidi"/>
      <w:i/>
      <w:iCs/>
      <w:color w:val="404040" w:themeColor="text1" w:themeTint="BF"/>
      <w:kern w:val="2"/>
      <w:sz w:val="22"/>
      <w:szCs w:val="22"/>
      <w:lang w:val="en-GB" w:eastAsia="en-US" w:bidi="ar-SA"/>
      <w14:ligatures w14:val="standardContextual"/>
    </w:rPr>
  </w:style>
  <w:style w:type="character" w:customStyle="1" w:styleId="QuoteChar">
    <w:name w:val="Quote Char"/>
    <w:basedOn w:val="DefaultParagraphFont"/>
    <w:link w:val="Quote"/>
    <w:uiPriority w:val="29"/>
    <w:rsid w:val="001473B4"/>
    <w:rPr>
      <w:i/>
      <w:iCs/>
      <w:color w:val="404040" w:themeColor="text1" w:themeTint="BF"/>
      <w:lang w:val="en-GB"/>
    </w:rPr>
  </w:style>
  <w:style w:type="paragraph" w:styleId="ListParagraph">
    <w:name w:val="List Paragraph"/>
    <w:basedOn w:val="Normal"/>
    <w:uiPriority w:val="34"/>
    <w:qFormat/>
    <w:rsid w:val="001473B4"/>
    <w:pPr>
      <w:suppressAutoHyphens w:val="0"/>
      <w:spacing w:before="120"/>
      <w:ind w:left="720"/>
      <w:contextualSpacing/>
    </w:pPr>
    <w:rPr>
      <w:rFonts w:asciiTheme="minorHAnsi" w:eastAsiaTheme="minorHAnsi" w:hAnsiTheme="minorHAnsi" w:cstheme="minorBidi"/>
      <w:kern w:val="2"/>
      <w:sz w:val="22"/>
      <w:szCs w:val="22"/>
      <w:lang w:val="en-GB" w:eastAsia="en-US" w:bidi="ar-SA"/>
      <w14:ligatures w14:val="standardContextual"/>
    </w:rPr>
  </w:style>
  <w:style w:type="character" w:styleId="IntenseEmphasis">
    <w:name w:val="Intense Emphasis"/>
    <w:basedOn w:val="DefaultParagraphFont"/>
    <w:uiPriority w:val="21"/>
    <w:qFormat/>
    <w:rsid w:val="001473B4"/>
    <w:rPr>
      <w:i/>
      <w:iCs/>
      <w:color w:val="2F5496" w:themeColor="accent1" w:themeShade="BF"/>
    </w:rPr>
  </w:style>
  <w:style w:type="paragraph" w:styleId="IntenseQuote">
    <w:name w:val="Intense Quote"/>
    <w:basedOn w:val="Normal"/>
    <w:next w:val="Normal"/>
    <w:link w:val="IntenseQuoteChar"/>
    <w:uiPriority w:val="30"/>
    <w:qFormat/>
    <w:rsid w:val="001473B4"/>
    <w:pPr>
      <w:pBdr>
        <w:top w:val="single" w:sz="4" w:space="10" w:color="2F5496" w:themeColor="accent1" w:themeShade="BF"/>
        <w:bottom w:val="single" w:sz="4" w:space="10" w:color="2F5496" w:themeColor="accent1" w:themeShade="BF"/>
      </w:pBdr>
      <w:suppressAutoHyphens w:val="0"/>
      <w:spacing w:before="360" w:after="360"/>
      <w:ind w:left="864" w:right="864"/>
      <w:jc w:val="center"/>
    </w:pPr>
    <w:rPr>
      <w:rFonts w:asciiTheme="minorHAnsi" w:eastAsiaTheme="minorHAnsi" w:hAnsiTheme="minorHAnsi" w:cstheme="minorBidi"/>
      <w:i/>
      <w:iCs/>
      <w:color w:val="2F5496" w:themeColor="accent1" w:themeShade="BF"/>
      <w:kern w:val="2"/>
      <w:sz w:val="22"/>
      <w:szCs w:val="22"/>
      <w:lang w:val="en-GB" w:eastAsia="en-US" w:bidi="ar-SA"/>
      <w14:ligatures w14:val="standardContextual"/>
    </w:rPr>
  </w:style>
  <w:style w:type="character" w:customStyle="1" w:styleId="IntenseQuoteChar">
    <w:name w:val="Intense Quote Char"/>
    <w:basedOn w:val="DefaultParagraphFont"/>
    <w:link w:val="IntenseQuote"/>
    <w:uiPriority w:val="30"/>
    <w:rsid w:val="001473B4"/>
    <w:rPr>
      <w:i/>
      <w:iCs/>
      <w:color w:val="2F5496" w:themeColor="accent1" w:themeShade="BF"/>
      <w:lang w:val="en-GB"/>
    </w:rPr>
  </w:style>
  <w:style w:type="character" w:styleId="IntenseReference">
    <w:name w:val="Intense Reference"/>
    <w:basedOn w:val="DefaultParagraphFont"/>
    <w:uiPriority w:val="32"/>
    <w:qFormat/>
    <w:rsid w:val="001473B4"/>
    <w:rPr>
      <w:b/>
      <w:bCs/>
      <w:smallCaps/>
      <w:color w:val="2F5496" w:themeColor="accent1" w:themeShade="BF"/>
      <w:spacing w:val="5"/>
    </w:rPr>
  </w:style>
  <w:style w:type="character" w:styleId="FootnoteReference">
    <w:name w:val="footnote reference"/>
    <w:rsid w:val="001473B4"/>
    <w:rPr>
      <w:vertAlign w:val="superscript"/>
    </w:rPr>
  </w:style>
  <w:style w:type="paragraph" w:styleId="FootnoteText">
    <w:name w:val="footnote text"/>
    <w:basedOn w:val="Normal"/>
    <w:link w:val="FootnoteTextChar"/>
    <w:rsid w:val="001473B4"/>
    <w:rPr>
      <w:sz w:val="20"/>
      <w:szCs w:val="20"/>
    </w:rPr>
  </w:style>
  <w:style w:type="character" w:customStyle="1" w:styleId="FootnoteTextChar">
    <w:name w:val="Footnote Text Char"/>
    <w:basedOn w:val="DefaultParagraphFont"/>
    <w:link w:val="FootnoteText"/>
    <w:qFormat/>
    <w:rsid w:val="001473B4"/>
    <w:rPr>
      <w:rFonts w:ascii="Times New Roman" w:eastAsia="Times New Roman" w:hAnsi="Times New Roman" w:cs="Times New Roman"/>
      <w:kern w:val="0"/>
      <w:sz w:val="20"/>
      <w:szCs w:val="20"/>
      <w:lang w:eastAsia="zh-CN" w:bidi="ar-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zulal durukan</dc:creator>
  <cp:keywords/>
  <dc:description/>
  <cp:lastModifiedBy>zulal durukan</cp:lastModifiedBy>
  <cp:revision>2</cp:revision>
  <dcterms:created xsi:type="dcterms:W3CDTF">2026-07-28T12:21:00Z</dcterms:created>
  <dcterms:modified xsi:type="dcterms:W3CDTF">2026-07-29T13:53:00Z</dcterms:modified>
</cp:coreProperties>
</file>