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</w:pPr>
      <w:r>
        <w:rPr>
          <w:b/>
        </w:rPr>
        <w:t xml:space="preserve">RISALAH</w:t>
      </w:r>
    </w:p>
    <w:p>
      <w:pPr>
        <w:jc w:val="center"/>
      </w:pPr>
      <w:r>
        <w:rPr>
          <w:b/>
          <w:color w:val="C00000"/>
        </w:rPr>
        <w:t xml:space="preserve">RISALAH - رسالـة</w:t>
      </w:r>
    </w:p>
    <w:p>
      <w:pPr>
        <w:jc w:val="both"/>
      </w:pPr>
      <w:r>
        <w:rPr>
          <w:b/>
        </w:rPr>
        <w:t xml:space="preserve">Literally &amp; Etymologically:</w:t>
      </w:r>
    </w:p>
    <w:p>
      <w:pPr>
        <w:jc w:val="both"/>
      </w:pPr>
      <w:r>
        <w:t xml:space="preserve">It originates from the Arabic root </w:t>
      </w:r>
      <w:r>
        <w:rPr>
          <w:i/>
        </w:rPr>
        <w:t xml:space="preserve">ra-sa-la</w:t>
      </w:r>
      <w:r>
        <w:t xml:space="preserve"> (</w:t>
      </w:r>
      <w:r>
        <w:rPr>
          <w:color w:val="FF0000"/>
        </w:rPr>
        <w:t xml:space="preserve">ر-س-ل</w:t>
      </w:r>
      <w:r>
        <w:t xml:space="preserve">), which carries the core meanings of sending someone on a mission, dispatching a message in succession, or moving forth smoothly and continuously. It is the verbal noun designating the act or office of being sent with a mission. It is closely related to the terms </w:t>
      </w:r>
      <w:r>
        <w:rPr>
          <w:i/>
        </w:rPr>
        <w:t xml:space="preserve">rasûl</w:t>
      </w:r>
      <w:r>
        <w:t xml:space="preserve"> (</w:t>
      </w:r>
      <w:r>
        <w:rPr>
          <w:color w:val="FF0000"/>
        </w:rPr>
        <w:t xml:space="preserve">رَسُول</w:t>
      </w:r>
      <w:r>
        <w:t xml:space="preserve">) (the messenger or one who is dispatched), </w:t>
      </w:r>
      <w:r>
        <w:rPr>
          <w:i/>
        </w:rPr>
        <w:t xml:space="preserve">irsâl</w:t>
      </w:r>
      <w:r>
        <w:t xml:space="preserve"> (</w:t>
      </w:r>
      <w:r>
        <w:rPr>
          <w:color w:val="FF0000"/>
        </w:rPr>
        <w:t xml:space="preserve">إِرْسَال</w:t>
      </w:r>
      <w:r>
        <w:t xml:space="preserve">) (the act of sending forth) and </w:t>
      </w:r>
      <w:r>
        <w:rPr>
          <w:i/>
        </w:rPr>
        <w:t xml:space="preserve">mursal</w:t>
      </w:r>
      <w:r>
        <w:t xml:space="preserve"> (</w:t>
      </w:r>
      <w:r>
        <w:rPr>
          <w:color w:val="FF0000"/>
        </w:rPr>
        <w:t xml:space="preserve">مُرْسَل</w:t>
      </w:r>
      <w:r>
        <w:t xml:space="preserve">) (the one who has been commissioned and sent).</w:t>
      </w:r>
    </w:p>
    <w:p>
      <w:pPr>
        <w:jc w:val="both"/>
      </w:pPr>
      <w:r>
        <w:rPr>
          <w:b/>
        </w:rPr>
        <w:t xml:space="preserve">As an Islamic Term:</w:t>
      </w:r>
    </w:p>
    <w:p>
      <w:pPr>
        <w:jc w:val="both"/>
      </w:pPr>
      <w:r>
        <w:t xml:space="preserve">Risalah is the supreme office and sacred duty of messengership bestowed by Allah upon a chosen </w:t>
      </w:r>
      <w:r>
        <w:rPr>
          <w:i/>
        </w:rPr>
        <w:t xml:space="preserve">rasûl</w:t>
      </w:r>
      <w:r>
        <w:t xml:space="preserve">, whereby he is officially commissioned and dispatched to humanity with a revealed message, scripture, or Sharî‘ah to guide them out of darknesses into </w:t>
      </w:r>
      <w:hyperlink r:id="rIdL1">
        <w:r>
          <w:rPr>
            <w:i/>
            <w:color w:val="0563C1"/>
            <w:u w:val="single"/>
          </w:rPr>
          <w:t xml:space="preserve">nûr</w:t>
        </w:r>
      </w:hyperlink>
      <w:r>
        <w:t xml:space="preserve"> and to establish the commands of Allah. It is the highest mirror of Allah's </w:t>
      </w:r>
      <w:hyperlink r:id="rIdL2">
        <w:r>
          <w:rPr>
            <w:i/>
            <w:color w:val="0563C1"/>
            <w:u w:val="single"/>
          </w:rPr>
          <w:t xml:space="preserve">rubûbiyyah</w:t>
        </w:r>
      </w:hyperlink>
      <w:r>
        <w:t xml:space="preserve"> and </w:t>
      </w:r>
      <w:hyperlink r:id="rIdL3">
        <w:r>
          <w:rPr>
            <w:i/>
            <w:color w:val="0563C1"/>
            <w:u w:val="single"/>
          </w:rPr>
          <w:t xml:space="preserve">rahmah</w:t>
        </w:r>
      </w:hyperlink>
      <w:r>
        <w:t xml:space="preserve"> over humanity. Through risalah, the Creator bridges the infinite distance between Him and His creation, establishing a direct line of </w:t>
      </w:r>
      <w:hyperlink r:id="rIdL4">
        <w:r>
          <w:rPr>
            <w:i/>
            <w:color w:val="0563C1"/>
            <w:u w:val="single"/>
          </w:rPr>
          <w:t xml:space="preserve">hidâyah</w:t>
        </w:r>
      </w:hyperlink>
      <w:r>
        <w:t xml:space="preserve"> for his </w:t>
      </w:r>
      <w:hyperlink r:id="rIdL5">
        <w:r>
          <w:rPr>
            <w:i/>
            <w:color w:val="0563C1"/>
            <w:u w:val="single"/>
          </w:rPr>
          <w:t xml:space="preserve">‘abds</w:t>
        </w:r>
      </w:hyperlink>
      <w:r>
        <w:t xml:space="preserve"> through His appointed messengers.</w:t>
      </w:r>
    </w:p>
    <w:p>
      <w:pPr>
        <w:jc w:val="both"/>
      </w:pPr>
      <w:r>
        <w:rPr>
          <w:b/>
        </w:rPr>
        <w:t xml:space="preserve">The Distinction Between Risalah and Nubuwwah:</w:t>
      </w:r>
    </w:p>
    <w:p>
      <w:pPr>
        <w:jc w:val="both"/>
      </w:pPr>
      <w:r>
        <w:t xml:space="preserve">• </w:t>
      </w:r>
      <w:r>
        <w:rPr>
          <w:b/>
        </w:rPr>
        <w:t xml:space="preserve">Nubuwwah (</w:t>
      </w:r>
      <w:r>
        <w:rPr>
          <w:color w:val="FF0000"/>
        </w:rPr>
        <w:t xml:space="preserve">نبوة</w:t>
      </w:r>
      <w:r>
        <w:rPr>
          <w:b/>
        </w:rPr>
        <w:t xml:space="preserve"> - Prophethood):</w:t>
      </w:r>
      <w:r>
        <w:t xml:space="preserve"> Deriving from the word </w:t>
      </w:r>
      <w:r>
        <w:rPr>
          <w:i/>
        </w:rPr>
        <w:t xml:space="preserve">naba’</w:t>
      </w:r>
      <w:r>
        <w:t xml:space="preserve">, which means momentous and weighty news, it denotes the general station of receiving news, </w:t>
      </w:r>
      <w:hyperlink r:id="rIdL6">
        <w:r>
          <w:rPr>
            <w:i/>
            <w:color w:val="0563C1"/>
            <w:u w:val="single"/>
          </w:rPr>
          <w:t xml:space="preserve">haqiqahs</w:t>
        </w:r>
      </w:hyperlink>
      <w:r>
        <w:t xml:space="preserve"> and </w:t>
      </w:r>
      <w:hyperlink r:id="rIdL7">
        <w:r>
          <w:rPr>
            <w:i/>
            <w:color w:val="0563C1"/>
            <w:u w:val="single"/>
          </w:rPr>
          <w:t xml:space="preserve">wahy</w:t>
        </w:r>
      </w:hyperlink>
      <w:r>
        <w:t xml:space="preserve"> from Allah and conveying them. Its primary character lies in the reception and conveyance of haqiqahs; thus, it possesses a broader meaning.</w:t>
      </w:r>
    </w:p>
    <w:p>
      <w:pPr>
        <w:jc w:val="both"/>
      </w:pPr>
      <w:r>
        <w:t xml:space="preserve">• </w:t>
      </w:r>
      <w:r>
        <w:rPr>
          <w:b/>
        </w:rPr>
        <w:t xml:space="preserve">Risalah (</w:t>
      </w:r>
      <w:r>
        <w:rPr>
          <w:color w:val="FF0000"/>
        </w:rPr>
        <w:t xml:space="preserve">رسالة</w:t>
      </w:r>
      <w:r>
        <w:rPr>
          <w:b/>
        </w:rPr>
        <w:t xml:space="preserve"> - Messengership):</w:t>
      </w:r>
      <w:r>
        <w:t xml:space="preserve"> Deriving from the word </w:t>
      </w:r>
      <w:r>
        <w:rPr>
          <w:i/>
        </w:rPr>
        <w:t xml:space="preserve">rasl</w:t>
      </w:r>
      <w:r>
        <w:t xml:space="preserve">, which means dispatching sequentially, it represents the active, executive and outward-facing mission. Beyond merely receiving, risalah entails being officially dispatched to deliver, execute, and establish the message, scripture, or Sharî‘ah among a community or all humanity.</w:t>
      </w:r>
    </w:p>
    <w:p>
      <w:pPr>
        <w:jc w:val="both"/>
      </w:pPr>
      <w:r>
        <w:rPr>
          <w:b/>
        </w:rPr>
        <w:t xml:space="preserve">Conclusion:</w:t>
      </w:r>
    </w:p>
    <w:p>
      <w:pPr>
        <w:jc w:val="both"/>
      </w:pPr>
      <w:r>
        <w:t xml:space="preserve">Risalah is the active execution and public proclamation of the haqiqahs received through nubuwwah. While every </w:t>
      </w:r>
      <w:r>
        <w:rPr>
          <w:i/>
        </w:rPr>
        <w:t xml:space="preserve">rasûl</w:t>
      </w:r>
      <w:r>
        <w:t xml:space="preserve"> inherently possesses the station of </w:t>
      </w:r>
      <w:r>
        <w:rPr>
          <w:i/>
        </w:rPr>
        <w:t xml:space="preserve">nubuwwah</w:t>
      </w:r>
      <w:r>
        <w:t xml:space="preserve">, risalah marks the supreme executive commission to convey, implement and uphold the law of Allah among mankind.</w:t>
      </w:r>
    </w:p>
    <w:p>
      <w:pPr>
        <w:jc w:val="both"/>
      </w:pPr>
      <w:r>
        <w:rPr>
          <w:i/>
        </w:rPr>
        <w:t xml:space="preserve">(Please also refer to </w:t>
      </w:r>
      <w:hyperlink r:id="rIdL8">
        <w:r>
          <w:rPr>
            <w:i/>
            <w:color w:val="0563C1"/>
            <w:u w:val="single"/>
          </w:rPr>
          <w:t xml:space="preserve">the Eleventh Word</w:t>
        </w:r>
      </w:hyperlink>
      <w:r>
        <w:rPr>
          <w:i/>
        </w:rPr>
        <w:t xml:space="preserve"> and </w:t>
      </w:r>
      <w:hyperlink r:id="rIdL9">
        <w:r>
          <w:rPr>
            <w:i/>
            <w:color w:val="0563C1"/>
            <w:u w:val="single"/>
          </w:rPr>
          <w:t xml:space="preserve">the Nineteenth Word</w:t>
        </w:r>
      </w:hyperlink>
      <w:r>
        <w:rPr>
          <w:i/>
        </w:rPr>
        <w:t xml:space="preserve">.)</w:t>
      </w:r>
    </w:p>
    <w:sectPr>
      <w:pgSz w:w="11906" w:h="16838"/>
      <w:pgMar w:top="1417" w:right="1417" w:bottom="1417" w:left="1417" w:header="708" w:footer="708" w:gutter="0"/>
    </w:sectPr>
  </w:body>
</w:document>
</file>

<file path=word/fontTable.xml><?xml version="1.0" encoding="utf-8"?>
<w:fonts xmlns:w="http://schemas.openxmlformats.org/wordprocessingml/2006/main">
  <w:font w:name="Calibri">
    <w:charset w:val="A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/>
</w:settings>
</file>

<file path=word/styles.xml><?xml version="1.0" encoding="utf-8"?>
<w:styles xmlns:w="http://schemas.openxmlformats.org/wordprocessingml/2006/main">
  <w:docDefaults>
    <w:pPrDefault>
      <w:pPr>
        <w:spacing w:after="0" w:line="240" w:lineRule="auto"/>
      </w:pPr>
    </w:pPrDefault>
    <w:rPrDefault>
      <w:rPr>
        <w:rFonts w:ascii="Calibri" w:hAnsi="Calibri" w:cs="Calibri"/>
        <w:sz w:val="24"/>
        <w:szCs w:val="24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L1" Type="http://schemas.openxmlformats.org/officeDocument/2006/relationships/hyperlink" Target="https://risaleinur.online/english/_dictionary/N/NUR.php" TargetMode="External"/><Relationship Id="rIdL2" Type="http://schemas.openxmlformats.org/officeDocument/2006/relationships/hyperlink" Target="https://risaleinur.online/english/_dictionary/R/RUBUBIYYAH.php" TargetMode="External"/><Relationship Id="rIdL3" Type="http://schemas.openxmlformats.org/officeDocument/2006/relationships/hyperlink" Target="https://risaleinur.online/english/_dictionary/R/RAHMAH.php" TargetMode="External"/><Relationship Id="rIdL4" Type="http://schemas.openxmlformats.org/officeDocument/2006/relationships/hyperlink" Target="https://risaleinur.online/english/_dictionary/H/HIDAYAHA.php" TargetMode="External"/><Relationship Id="rIdL5" Type="http://schemas.openxmlformats.org/officeDocument/2006/relationships/hyperlink" Target="https://risaleinur.online/english/_dictionary/A/ABD.php" TargetMode="External"/><Relationship Id="rIdL6" Type="http://schemas.openxmlformats.org/officeDocument/2006/relationships/hyperlink" Target="https://risaleinur.online/english/_dictionary/H/HAQIQAH.php" TargetMode="External"/><Relationship Id="rIdL7" Type="http://schemas.openxmlformats.org/officeDocument/2006/relationships/hyperlink" Target="https://risaleinur.online/english/_dictionary/W/WAHY.php" TargetMode="External"/><Relationship Id="rIdL8" Type="http://schemas.openxmlformats.org/officeDocument/2006/relationships/hyperlink" Target="https://risaleinur.online/english/_rn_collection/THE_WORDS/the_11th_word.php" TargetMode="External"/><Relationship Id="rIdL9" Type="http://schemas.openxmlformats.org/officeDocument/2006/relationships/hyperlink" Target="https://risaleinur.online/english/_rn_collection/THE_WORDS/the_19th_word.php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Risaleinuronline Panel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RISALAH</dc:title>
  <dc:creator>Risaleinuronline</dc:creator>
  <cp:lastModifiedBy>Risaleinuronline</cp:lastModifiedBy>
  <dcterms:created xsi:type="dcterms:W3CDTF">2026-10-02T15:10:25Z</dcterms:created>
  <dcterms:modified xsi:type="dcterms:W3CDTF">2026-10-02T15:10:25Z</dcterms:modified>
</cp:coreProperties>
</file>