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0333" w14:textId="77777777" w:rsidR="00BE1385" w:rsidRPr="00B57EB0" w:rsidRDefault="00BE1385" w:rsidP="00FA1E66">
      <w:pPr>
        <w:spacing w:before="113"/>
        <w:jc w:val="center"/>
        <w:rPr>
          <w:lang w:val="en-GB"/>
        </w:rPr>
      </w:pPr>
      <w:r w:rsidRPr="00B57EB0">
        <w:rPr>
          <w:rFonts w:ascii="Calibri" w:hAnsi="Calibri" w:cs="Calibri"/>
          <w:b/>
          <w:bCs/>
          <w:color w:val="800000"/>
          <w:sz w:val="32"/>
          <w:szCs w:val="32"/>
          <w:lang w:val="en-GB"/>
        </w:rPr>
        <w:t>NI’MAH -</w:t>
      </w:r>
      <w:r w:rsidRPr="00B57EB0">
        <w:rPr>
          <w:rFonts w:ascii="Calibri" w:hAnsi="Calibri" w:cs="Calibri"/>
          <w:color w:val="800000"/>
          <w:sz w:val="36"/>
          <w:szCs w:val="36"/>
          <w:lang w:val="en-GB"/>
        </w:rPr>
        <w:t xml:space="preserve"> </w:t>
      </w:r>
      <w:r w:rsidRPr="00B57EB0">
        <w:rPr>
          <w:rFonts w:ascii="Calibri" w:hAnsi="Calibri" w:cs="Calibri"/>
          <w:color w:val="800000"/>
          <w:sz w:val="40"/>
          <w:szCs w:val="40"/>
          <w:rtl/>
          <w:lang w:val="en-GB"/>
        </w:rPr>
        <w:t>نعمة</w:t>
      </w:r>
    </w:p>
    <w:p w14:paraId="340A78BF" w14:textId="77777777" w:rsidR="00BE1385" w:rsidRPr="00B57EB0" w:rsidRDefault="00BE1385" w:rsidP="000F5A1E">
      <w:pPr>
        <w:spacing w:before="113"/>
        <w:jc w:val="both"/>
        <w:rPr>
          <w:rFonts w:ascii="Calibri" w:hAnsi="Calibri" w:cs="Calibri"/>
          <w:color w:val="800000"/>
          <w:sz w:val="12"/>
          <w:szCs w:val="12"/>
          <w:lang w:val="en-GB"/>
        </w:rPr>
      </w:pPr>
    </w:p>
    <w:p w14:paraId="0B078AE1" w14:textId="3631613F" w:rsidR="00F16A60" w:rsidRDefault="00496C4D" w:rsidP="00AA150F">
      <w:pPr>
        <w:spacing w:before="113"/>
        <w:jc w:val="both"/>
        <w:rPr>
          <w:rFonts w:ascii="Calibri" w:hAnsi="Calibri" w:cs="Calibri"/>
          <w:color w:val="000000"/>
          <w:lang w:val="en-GB"/>
        </w:rPr>
      </w:pPr>
      <w:r w:rsidRPr="00496C4D">
        <w:rPr>
          <w:rFonts w:ascii="Calibri" w:hAnsi="Calibri" w:cs="Calibri"/>
          <w:b/>
          <w:bCs/>
          <w:color w:val="000000"/>
          <w:lang w:val="en-GB"/>
        </w:rPr>
        <w:t xml:space="preserve">Literally and etymologically: </w:t>
      </w:r>
      <w:bookmarkStart w:id="0" w:name="_Hlk240806556"/>
      <w:bookmarkStart w:id="1" w:name="_Hlk240807357"/>
      <w:r w:rsidR="00F16A60" w:rsidRPr="00B57EB0">
        <w:rPr>
          <w:rFonts w:ascii="Calibri" w:hAnsi="Calibri" w:cs="Calibri"/>
          <w:color w:val="000000"/>
          <w:lang w:val="en-GB"/>
        </w:rPr>
        <w:t xml:space="preserve">Derived from the Arabic root </w:t>
      </w:r>
      <w:r w:rsidR="00F16A60" w:rsidRPr="00B57EB0">
        <w:rPr>
          <w:rFonts w:ascii="Calibri" w:hAnsi="Calibri" w:cs="Calibri"/>
          <w:i/>
          <w:iCs/>
          <w:color w:val="000000"/>
          <w:lang w:val="en-GB"/>
        </w:rPr>
        <w:t>n</w:t>
      </w:r>
      <w:proofErr w:type="gramStart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-‘</w:t>
      </w:r>
      <w:proofErr w:type="gramEnd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-m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 (</w:t>
      </w:r>
      <w:r w:rsidR="00F16A60" w:rsidRPr="00B57EB0">
        <w:rPr>
          <w:rFonts w:ascii="Calibri" w:hAnsi="Calibri" w:cs="Calibri"/>
          <w:color w:val="FF0000"/>
          <w:sz w:val="28"/>
          <w:szCs w:val="28"/>
          <w:rtl/>
          <w:lang w:val="en-GB"/>
        </w:rPr>
        <w:t>ن - ع - م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), which denotes ease, </w:t>
      </w:r>
      <w:proofErr w:type="spellStart"/>
      <w:r w:rsidR="00AA150F" w:rsidRPr="00AA150F">
        <w:rPr>
          <w:rFonts w:ascii="Calibri" w:hAnsi="Calibri" w:cs="Calibri"/>
          <w:color w:val="000000"/>
        </w:rPr>
        <w:t>comfort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, </w:t>
      </w:r>
      <w:proofErr w:type="spellStart"/>
      <w:r w:rsidR="00AA150F" w:rsidRPr="00AA150F">
        <w:rPr>
          <w:rFonts w:ascii="Calibri" w:hAnsi="Calibri" w:cs="Calibri"/>
          <w:color w:val="000000"/>
        </w:rPr>
        <w:t>delight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and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abundance</w:t>
      </w:r>
      <w:proofErr w:type="spellEnd"/>
      <w:r w:rsidR="00F16A60" w:rsidRPr="00B57EB0">
        <w:rPr>
          <w:rFonts w:ascii="Calibri" w:hAnsi="Calibri" w:cs="Calibri"/>
          <w:color w:val="000000"/>
          <w:lang w:val="en-GB"/>
        </w:rPr>
        <w:t xml:space="preserve">. It signifies a bountiful gift, a benefaction, or a state of true well-being and bliss. Etymologically and </w:t>
      </w:r>
      <w:r w:rsidR="00910049" w:rsidRPr="00B57EB0">
        <w:rPr>
          <w:rFonts w:ascii="Calibri" w:hAnsi="Calibri" w:cs="Calibri"/>
          <w:color w:val="000000"/>
          <w:lang w:val="en-GB"/>
        </w:rPr>
        <w:t xml:space="preserve">in terms of its </w:t>
      </w:r>
      <w:hyperlink r:id="rId7" w:history="1">
        <w:proofErr w:type="spellStart"/>
        <w:r w:rsidR="00B04759" w:rsidRPr="00FA1E66">
          <w:rPr>
            <w:rStyle w:val="Hyperlink"/>
            <w:rFonts w:ascii="Calibri" w:hAnsi="Calibri" w:cs="Calibri"/>
            <w:i/>
            <w:iCs/>
            <w:lang w:val="en-GB"/>
          </w:rPr>
          <w:t>haqiqah</w:t>
        </w:r>
        <w:proofErr w:type="spellEnd"/>
      </w:hyperlink>
      <w:r w:rsidR="00F16A60" w:rsidRPr="00B57EB0">
        <w:rPr>
          <w:rFonts w:ascii="Calibri" w:hAnsi="Calibri" w:cs="Calibri"/>
          <w:color w:val="000000"/>
          <w:lang w:val="en-GB"/>
        </w:rPr>
        <w:t xml:space="preserve">, it is </w:t>
      </w:r>
      <w:r w:rsidR="00F16A60" w:rsidRPr="00B57EB0">
        <w:rPr>
          <w:rFonts w:ascii="Calibri" w:hAnsi="Calibri" w:cs="Calibri"/>
          <w:color w:val="000000"/>
          <w:lang w:val="en-GB"/>
        </w:rPr>
        <w:t>e</w:t>
      </w:r>
      <w:r w:rsidR="00910049" w:rsidRPr="00B57EB0">
        <w:rPr>
          <w:rFonts w:ascii="Calibri" w:hAnsi="Calibri" w:cs="Calibri"/>
          <w:color w:val="000000"/>
          <w:lang w:val="en-GB"/>
        </w:rPr>
        <w:t>s</w:t>
      </w:r>
      <w:r w:rsidR="00F16A60" w:rsidRPr="00B57EB0">
        <w:rPr>
          <w:rFonts w:ascii="Calibri" w:hAnsi="Calibri" w:cs="Calibri"/>
          <w:color w:val="000000"/>
          <w:lang w:val="en-GB"/>
        </w:rPr>
        <w:t>sentially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 linked to </w:t>
      </w:r>
      <w:proofErr w:type="spellStart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i‘nâm</w:t>
      </w:r>
      <w:proofErr w:type="spellEnd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 xml:space="preserve"> </w:t>
      </w:r>
      <w:r w:rsidR="00F16A60" w:rsidRPr="00B57EB0">
        <w:rPr>
          <w:rFonts w:ascii="Calibri" w:hAnsi="Calibri" w:cs="Calibri"/>
          <w:color w:val="000000"/>
          <w:lang w:val="en-GB"/>
        </w:rPr>
        <w:t>(</w:t>
      </w:r>
      <w:r w:rsidR="00F16A60" w:rsidRPr="00B57EB0">
        <w:rPr>
          <w:rFonts w:ascii="Calibri" w:hAnsi="Calibri" w:cs="Calibri"/>
          <w:color w:val="FF0000"/>
          <w:sz w:val="28"/>
          <w:szCs w:val="28"/>
          <w:rtl/>
          <w:lang w:val="en-GB"/>
        </w:rPr>
        <w:t>إِنْعَام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) — the active, intentional act of bestowing favour and grace — and directly points to </w:t>
      </w:r>
      <w:r w:rsidR="00F16A60" w:rsidRPr="00B57EB0">
        <w:rPr>
          <w:rFonts w:ascii="Calibri" w:hAnsi="Calibri" w:cs="Calibri"/>
          <w:i/>
          <w:iCs/>
          <w:color w:val="000000"/>
          <w:lang w:val="en-GB"/>
        </w:rPr>
        <w:t>al-</w:t>
      </w:r>
      <w:proofErr w:type="spellStart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Mun‘im</w:t>
      </w:r>
      <w:proofErr w:type="spellEnd"/>
      <w:r w:rsidR="00F16A60" w:rsidRPr="00B57EB0">
        <w:rPr>
          <w:rFonts w:ascii="Calibri" w:hAnsi="Calibri" w:cs="Calibri"/>
          <w:color w:val="000000"/>
          <w:lang w:val="en-GB"/>
        </w:rPr>
        <w:t xml:space="preserve"> (</w:t>
      </w:r>
      <w:r w:rsidR="00F16A60" w:rsidRPr="00B57EB0">
        <w:rPr>
          <w:rFonts w:ascii="Calibri" w:hAnsi="Calibri" w:cs="Calibri"/>
          <w:color w:val="FF0000"/>
          <w:sz w:val="28"/>
          <w:szCs w:val="28"/>
          <w:rtl/>
          <w:lang w:val="en-GB"/>
        </w:rPr>
        <w:t>الْمُنْعِم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), a name of Allah, the Bestower of </w:t>
      </w:r>
      <w:proofErr w:type="spellStart"/>
      <w:r w:rsidR="00AA150F">
        <w:rPr>
          <w:rFonts w:ascii="Calibri" w:hAnsi="Calibri" w:cs="Calibri"/>
          <w:color w:val="000000"/>
          <w:lang w:val="en-GB"/>
        </w:rPr>
        <w:t>n</w:t>
      </w:r>
      <w:r w:rsidR="00910049" w:rsidRPr="00B57EB0">
        <w:rPr>
          <w:rFonts w:ascii="Calibri" w:hAnsi="Calibri" w:cs="Calibri"/>
          <w:color w:val="000000"/>
          <w:lang w:val="en-GB"/>
        </w:rPr>
        <w:t>i’mahs</w:t>
      </w:r>
      <w:proofErr w:type="spellEnd"/>
      <w:r w:rsidR="00F16A60" w:rsidRPr="00B57EB0">
        <w:rPr>
          <w:rFonts w:ascii="Calibri" w:hAnsi="Calibri" w:cs="Calibri"/>
          <w:color w:val="000000"/>
          <w:lang w:val="en-GB"/>
        </w:rPr>
        <w:t xml:space="preserve">. </w:t>
      </w:r>
      <w:proofErr w:type="spellStart"/>
      <w:r w:rsidR="00AA150F" w:rsidRPr="00AA150F">
        <w:rPr>
          <w:rFonts w:ascii="Calibri" w:hAnsi="Calibri" w:cs="Calibri"/>
          <w:color w:val="000000"/>
        </w:rPr>
        <w:t>It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also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shares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the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same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root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with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the</w:t>
      </w:r>
      <w:proofErr w:type="spellEnd"/>
      <w:r w:rsidR="00AA150F" w:rsidRPr="00AA150F">
        <w:rPr>
          <w:rFonts w:ascii="Calibri" w:hAnsi="Calibri" w:cs="Calibri"/>
          <w:color w:val="000000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</w:rPr>
        <w:t>word</w:t>
      </w:r>
      <w:proofErr w:type="spellEnd"/>
      <w:r w:rsidR="00AA150F">
        <w:rPr>
          <w:rFonts w:ascii="Calibri" w:hAnsi="Calibri" w:cs="Calibri"/>
          <w:i/>
          <w:iCs/>
          <w:color w:val="000000"/>
        </w:rPr>
        <w:t xml:space="preserve"> </w:t>
      </w:r>
      <w:r w:rsidR="00290DCB" w:rsidRPr="00290DCB">
        <w:rPr>
          <w:rFonts w:ascii="Calibri" w:hAnsi="Calibri" w:cs="Calibri"/>
          <w:i/>
          <w:iCs/>
          <w:color w:val="000000"/>
        </w:rPr>
        <w:t>al-</w:t>
      </w:r>
      <w:proofErr w:type="spellStart"/>
      <w:proofErr w:type="gramStart"/>
      <w:r w:rsidR="00290DCB" w:rsidRPr="00290DCB">
        <w:rPr>
          <w:rFonts w:ascii="Calibri" w:hAnsi="Calibri" w:cs="Calibri"/>
          <w:i/>
          <w:iCs/>
          <w:color w:val="000000"/>
        </w:rPr>
        <w:t>An‘</w:t>
      </w:r>
      <w:proofErr w:type="gramEnd"/>
      <w:r w:rsidR="00290DCB" w:rsidRPr="00290DCB">
        <w:rPr>
          <w:rFonts w:ascii="Calibri" w:hAnsi="Calibri" w:cs="Calibri"/>
          <w:i/>
          <w:iCs/>
          <w:color w:val="000000"/>
        </w:rPr>
        <w:t>âm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(</w:t>
      </w:r>
      <w:r w:rsidR="00290DCB" w:rsidRPr="00290DCB">
        <w:rPr>
          <w:rFonts w:ascii="Calibri" w:hAnsi="Calibri" w:cs="Calibri"/>
          <w:color w:val="FF0000"/>
          <w:sz w:val="28"/>
          <w:szCs w:val="28"/>
          <w:rtl/>
          <w:lang w:val="en-GB"/>
        </w:rPr>
        <w:t>الأَنْعَام</w:t>
      </w:r>
      <w:r w:rsidR="00290DCB" w:rsidRPr="00290DCB">
        <w:rPr>
          <w:rFonts w:ascii="Calibri" w:hAnsi="Calibri" w:cs="Calibri"/>
          <w:color w:val="000000"/>
        </w:rPr>
        <w:t>)</w:t>
      </w:r>
      <w:r w:rsidR="00290DCB">
        <w:rPr>
          <w:rFonts w:ascii="Calibri" w:hAnsi="Calibri" w:cs="Calibri"/>
          <w:color w:val="000000"/>
        </w:rPr>
        <w:t xml:space="preserve">, </w:t>
      </w:r>
      <w:proofErr w:type="spellStart"/>
      <w:r w:rsidR="00290DCB">
        <w:rPr>
          <w:rFonts w:ascii="Calibri" w:hAnsi="Calibri" w:cs="Calibri"/>
          <w:color w:val="000000"/>
        </w:rPr>
        <w:t>which</w:t>
      </w:r>
      <w:proofErr w:type="spellEnd"/>
      <w:r w:rsid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>
        <w:rPr>
          <w:rFonts w:ascii="Calibri" w:hAnsi="Calibri" w:cs="Calibri"/>
          <w:color w:val="000000"/>
        </w:rPr>
        <w:t>refers</w:t>
      </w:r>
      <w:proofErr w:type="spellEnd"/>
      <w:r w:rsid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>
        <w:rPr>
          <w:rFonts w:ascii="Calibri" w:hAnsi="Calibri" w:cs="Calibri"/>
          <w:color w:val="000000"/>
        </w:rPr>
        <w:t>to</w:t>
      </w:r>
      <w:proofErr w:type="spellEnd"/>
      <w:r w:rsid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the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livestock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graciously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subjugated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for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human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benefit</w:t>
      </w:r>
      <w:proofErr w:type="spellEnd"/>
      <w:r w:rsidR="00CA3CFA" w:rsidRPr="00CA3CFA">
        <w:rPr>
          <w:rFonts w:ascii="Calibri" w:hAnsi="Calibri" w:cs="Calibri"/>
          <w:color w:val="000000"/>
        </w:rPr>
        <w:t xml:space="preserve">, as they </w:t>
      </w:r>
      <w:proofErr w:type="spellStart"/>
      <w:r w:rsidR="00CA3CFA" w:rsidRPr="00CA3CFA">
        <w:rPr>
          <w:rFonts w:ascii="Calibri" w:hAnsi="Calibri" w:cs="Calibri"/>
          <w:color w:val="000000"/>
        </w:rPr>
        <w:t>embody</w:t>
      </w:r>
      <w:proofErr w:type="spellEnd"/>
      <w:r w:rsidR="00CA3CFA" w:rsidRPr="00CA3CFA">
        <w:rPr>
          <w:rFonts w:ascii="Calibri" w:hAnsi="Calibri" w:cs="Calibri"/>
          <w:color w:val="000000"/>
        </w:rPr>
        <w:t xml:space="preserve"> </w:t>
      </w:r>
      <w:proofErr w:type="spellStart"/>
      <w:r w:rsidR="00CA3CFA" w:rsidRPr="00CA3CFA">
        <w:rPr>
          <w:rFonts w:ascii="Calibri" w:hAnsi="Calibri" w:cs="Calibri"/>
          <w:color w:val="000000"/>
        </w:rPr>
        <w:t>one</w:t>
      </w:r>
      <w:proofErr w:type="spellEnd"/>
      <w:r w:rsidR="00CA3CFA" w:rsidRPr="00CA3CFA">
        <w:rPr>
          <w:rFonts w:ascii="Calibri" w:hAnsi="Calibri" w:cs="Calibri"/>
          <w:color w:val="000000"/>
        </w:rPr>
        <w:t xml:space="preserve"> of </w:t>
      </w:r>
      <w:proofErr w:type="spellStart"/>
      <w:r w:rsidR="00290DCB" w:rsidRPr="00290DCB">
        <w:rPr>
          <w:rFonts w:ascii="Calibri" w:hAnsi="Calibri" w:cs="Calibri"/>
          <w:color w:val="000000"/>
        </w:rPr>
        <w:t>the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primary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physical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290DCB" w:rsidRPr="00290DCB">
        <w:rPr>
          <w:rFonts w:ascii="Calibri" w:hAnsi="Calibri" w:cs="Calibri"/>
          <w:color w:val="000000"/>
        </w:rPr>
        <w:t>manifestations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of </w:t>
      </w:r>
      <w:proofErr w:type="spellStart"/>
      <w:r w:rsidR="00290DCB" w:rsidRPr="00290DCB">
        <w:rPr>
          <w:rFonts w:ascii="Calibri" w:hAnsi="Calibri" w:cs="Calibri"/>
          <w:color w:val="000000"/>
        </w:rPr>
        <w:t>Allah's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="00290DCB" w:rsidRPr="00290DCB">
        <w:rPr>
          <w:rFonts w:ascii="Calibri" w:hAnsi="Calibri" w:cs="Calibri"/>
          <w:i/>
          <w:iCs/>
          <w:color w:val="000000"/>
        </w:rPr>
        <w:t>ni‘</w:t>
      </w:r>
      <w:proofErr w:type="gramEnd"/>
      <w:r w:rsidR="00290DCB" w:rsidRPr="00290DCB">
        <w:rPr>
          <w:rFonts w:ascii="Calibri" w:hAnsi="Calibri" w:cs="Calibri"/>
          <w:i/>
          <w:iCs/>
          <w:color w:val="000000"/>
        </w:rPr>
        <w:t>mah</w:t>
      </w:r>
      <w:proofErr w:type="spellEnd"/>
      <w:r w:rsidR="00290DCB" w:rsidRPr="00290DCB">
        <w:rPr>
          <w:rFonts w:ascii="Calibri" w:hAnsi="Calibri" w:cs="Calibri"/>
          <w:color w:val="000000"/>
        </w:rPr>
        <w:t xml:space="preserve">. 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Thus, a </w:t>
      </w:r>
      <w:proofErr w:type="spellStart"/>
      <w:proofErr w:type="gramStart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ni‘</w:t>
      </w:r>
      <w:proofErr w:type="gramEnd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mah</w:t>
      </w:r>
      <w:proofErr w:type="spellEnd"/>
      <w:r w:rsidR="00F16A60" w:rsidRPr="00B57EB0">
        <w:rPr>
          <w:rFonts w:ascii="Calibri" w:hAnsi="Calibri" w:cs="Calibri"/>
          <w:color w:val="000000"/>
          <w:lang w:val="en-GB"/>
        </w:rPr>
        <w:t xml:space="preserve"> is not merely a passive benefit or physical provision, but a </w:t>
      </w:r>
      <w:r w:rsidR="00910049" w:rsidRPr="00B57EB0">
        <w:rPr>
          <w:rFonts w:ascii="Calibri" w:hAnsi="Calibri" w:cs="Calibri"/>
          <w:color w:val="000000"/>
          <w:lang w:val="en-GB"/>
        </w:rPr>
        <w:t xml:space="preserve">direct </w:t>
      </w:r>
      <w:r w:rsidR="00F16A60" w:rsidRPr="00B57EB0">
        <w:rPr>
          <w:rFonts w:ascii="Calibri" w:hAnsi="Calibri" w:cs="Calibri"/>
          <w:color w:val="000000"/>
          <w:lang w:val="en-GB"/>
        </w:rPr>
        <w:t>manifestation of th</w:t>
      </w:r>
      <w:r w:rsidR="00910049" w:rsidRPr="00B57EB0">
        <w:rPr>
          <w:rFonts w:ascii="Calibri" w:hAnsi="Calibri" w:cs="Calibri"/>
          <w:color w:val="000000"/>
          <w:lang w:val="en-GB"/>
        </w:rPr>
        <w:t>is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 </w:t>
      </w:r>
      <w:r w:rsidR="00910049" w:rsidRPr="00B57EB0">
        <w:rPr>
          <w:rFonts w:ascii="Calibri" w:hAnsi="Calibri" w:cs="Calibri"/>
          <w:color w:val="000000"/>
          <w:lang w:val="en-GB"/>
        </w:rPr>
        <w:t xml:space="preserve">merciful bestowal </w:t>
      </w:r>
      <w:r w:rsidR="00F16A60" w:rsidRPr="00B57EB0">
        <w:rPr>
          <w:rFonts w:ascii="Calibri" w:hAnsi="Calibri" w:cs="Calibri"/>
          <w:i/>
          <w:iCs/>
          <w:color w:val="000000"/>
          <w:lang w:val="en-GB"/>
        </w:rPr>
        <w:t>(</w:t>
      </w:r>
      <w:proofErr w:type="spellStart"/>
      <w:proofErr w:type="gramStart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i‘</w:t>
      </w:r>
      <w:proofErr w:type="gramEnd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nâm</w:t>
      </w:r>
      <w:proofErr w:type="spellEnd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)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 flowing from </w:t>
      </w:r>
      <w:r w:rsidR="00F16A60" w:rsidRPr="00B57EB0">
        <w:rPr>
          <w:rFonts w:ascii="Calibri" w:hAnsi="Calibri" w:cs="Calibri"/>
          <w:i/>
          <w:iCs/>
          <w:color w:val="000000"/>
          <w:lang w:val="en-GB"/>
        </w:rPr>
        <w:t>al-</w:t>
      </w:r>
      <w:proofErr w:type="spellStart"/>
      <w:proofErr w:type="gramStart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Mun‘</w:t>
      </w:r>
      <w:proofErr w:type="gramEnd"/>
      <w:r w:rsidR="00F16A60" w:rsidRPr="00B57EB0">
        <w:rPr>
          <w:rFonts w:ascii="Calibri" w:hAnsi="Calibri" w:cs="Calibri"/>
          <w:i/>
          <w:iCs/>
          <w:color w:val="000000"/>
          <w:lang w:val="en-GB"/>
        </w:rPr>
        <w:t>im</w:t>
      </w:r>
      <w:proofErr w:type="spellEnd"/>
      <w:r w:rsidR="00F16A60" w:rsidRPr="00B57EB0">
        <w:rPr>
          <w:rFonts w:ascii="Calibri" w:hAnsi="Calibri" w:cs="Calibri"/>
          <w:color w:val="000000"/>
          <w:lang w:val="en-GB"/>
        </w:rPr>
        <w:t>. In literal terms, it encompasses all essential provisions of life, including sustenance (</w:t>
      </w:r>
      <w:proofErr w:type="spellStart"/>
      <w:r w:rsidR="00FA1E66">
        <w:rPr>
          <w:rFonts w:ascii="Calibri" w:hAnsi="Calibri" w:cs="Calibri"/>
          <w:i/>
          <w:iCs/>
          <w:color w:val="000000"/>
          <w:lang w:val="en-GB"/>
        </w:rPr>
        <w:fldChar w:fldCharType="begin"/>
      </w:r>
      <w:r w:rsidR="00FA1E66">
        <w:rPr>
          <w:rFonts w:ascii="Calibri" w:hAnsi="Calibri" w:cs="Calibri"/>
          <w:i/>
          <w:iCs/>
          <w:color w:val="000000"/>
          <w:lang w:val="en-GB"/>
        </w:rPr>
        <w:instrText>HYPERLINK "https://risaleinur.online/english/_dictionary/R/RIZQ.php"</w:instrText>
      </w:r>
      <w:r w:rsidR="00FA1E66">
        <w:rPr>
          <w:rFonts w:ascii="Calibri" w:hAnsi="Calibri" w:cs="Calibri"/>
          <w:i/>
          <w:iCs/>
          <w:color w:val="000000"/>
          <w:lang w:val="en-GB"/>
        </w:rPr>
      </w:r>
      <w:r w:rsidR="00FA1E66">
        <w:rPr>
          <w:rFonts w:ascii="Calibri" w:hAnsi="Calibri" w:cs="Calibri"/>
          <w:i/>
          <w:iCs/>
          <w:color w:val="000000"/>
          <w:lang w:val="en-GB"/>
        </w:rPr>
        <w:fldChar w:fldCharType="separate"/>
      </w:r>
      <w:r w:rsidR="00F16A60" w:rsidRPr="00FA1E66">
        <w:rPr>
          <w:rStyle w:val="Hyperlink"/>
          <w:rFonts w:ascii="Calibri" w:hAnsi="Calibri" w:cs="Calibri"/>
          <w:i/>
          <w:iCs/>
          <w:lang w:val="en-GB"/>
        </w:rPr>
        <w:t>rizq</w:t>
      </w:r>
      <w:proofErr w:type="spellEnd"/>
      <w:r w:rsidR="00FA1E66">
        <w:rPr>
          <w:rFonts w:ascii="Calibri" w:hAnsi="Calibri" w:cs="Calibri"/>
          <w:i/>
          <w:iCs/>
          <w:color w:val="000000"/>
          <w:lang w:val="en-GB"/>
        </w:rPr>
        <w:fldChar w:fldCharType="end"/>
      </w:r>
      <w:r w:rsidR="00F16A60" w:rsidRPr="00B57EB0">
        <w:rPr>
          <w:rFonts w:ascii="Calibri" w:hAnsi="Calibri" w:cs="Calibri"/>
          <w:color w:val="000000"/>
          <w:lang w:val="en-GB"/>
        </w:rPr>
        <w:t>), food and clothing.</w:t>
      </w:r>
      <w:bookmarkEnd w:id="1"/>
    </w:p>
    <w:p w14:paraId="5DC74AD5" w14:textId="1A412195" w:rsidR="00B04759" w:rsidRDefault="00496C4D" w:rsidP="000A1126">
      <w:pPr>
        <w:spacing w:before="113"/>
        <w:jc w:val="both"/>
        <w:rPr>
          <w:rFonts w:ascii="Calibri" w:hAnsi="Calibri" w:cs="Calibri"/>
          <w:color w:val="000000"/>
          <w:lang w:val="en-GB"/>
        </w:rPr>
      </w:pPr>
      <w:r w:rsidRPr="00496C4D">
        <w:rPr>
          <w:rFonts w:ascii="Calibri" w:hAnsi="Calibri" w:cs="Calibri"/>
          <w:b/>
          <w:bCs/>
          <w:color w:val="000000"/>
          <w:lang w:val="en-GB"/>
        </w:rPr>
        <w:t xml:space="preserve">As an Islamic Term: </w:t>
      </w:r>
      <w:bookmarkStart w:id="2" w:name="_Hlk240806779"/>
      <w:bookmarkStart w:id="3" w:name="_Hlk240807372"/>
      <w:r w:rsidRPr="00496C4D">
        <w:rPr>
          <w:rFonts w:ascii="Calibri" w:hAnsi="Calibri" w:cs="Calibri"/>
          <w:color w:val="000000"/>
          <w:lang w:val="en-GB"/>
        </w:rPr>
        <w:t>Any blessing, favour and grace bestowed by Allah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 </w:t>
      </w:r>
      <w:r w:rsidRPr="00496C4D">
        <w:rPr>
          <w:rFonts w:ascii="Calibri" w:hAnsi="Calibri" w:cs="Calibri"/>
          <w:color w:val="000000"/>
          <w:lang w:val="en-GB"/>
        </w:rPr>
        <w:t>—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 </w:t>
      </w:r>
      <w:proofErr w:type="spellStart"/>
      <w:r w:rsidR="000A1126" w:rsidRPr="000A1126">
        <w:rPr>
          <w:rFonts w:ascii="Calibri" w:hAnsi="Calibri" w:cs="Calibri"/>
          <w:color w:val="000000"/>
        </w:rPr>
        <w:t>principal</w:t>
      </w:r>
      <w:proofErr w:type="spellEnd"/>
      <w:r w:rsidR="000A1126" w:rsidRPr="000A1126">
        <w:rPr>
          <w:rFonts w:ascii="Calibri" w:hAnsi="Calibri" w:cs="Calibri"/>
          <w:color w:val="000000"/>
        </w:rPr>
        <w:t xml:space="preserve"> </w:t>
      </w:r>
      <w:proofErr w:type="spellStart"/>
      <w:r w:rsidR="000A1126" w:rsidRPr="000A1126">
        <w:rPr>
          <w:rFonts w:ascii="Calibri" w:hAnsi="Calibri" w:cs="Calibri"/>
          <w:color w:val="000000"/>
        </w:rPr>
        <w:t>among</w:t>
      </w:r>
      <w:proofErr w:type="spellEnd"/>
      <w:r w:rsidR="000A1126" w:rsidRPr="000A1126">
        <w:rPr>
          <w:rFonts w:ascii="Calibri" w:hAnsi="Calibri" w:cs="Calibri"/>
          <w:color w:val="000000"/>
        </w:rPr>
        <w:t xml:space="preserve"> </w:t>
      </w:r>
      <w:proofErr w:type="spellStart"/>
      <w:r w:rsidR="000A1126" w:rsidRPr="000A1126">
        <w:rPr>
          <w:rFonts w:ascii="Calibri" w:hAnsi="Calibri" w:cs="Calibri"/>
          <w:color w:val="000000"/>
        </w:rPr>
        <w:t>them</w:t>
      </w:r>
      <w:proofErr w:type="spellEnd"/>
      <w:r w:rsidR="000A1126">
        <w:rPr>
          <w:rFonts w:ascii="Calibri" w:hAnsi="Calibri" w:cs="Calibri"/>
          <w:color w:val="000000"/>
        </w:rPr>
        <w:t xml:space="preserve"> </w:t>
      </w:r>
      <w:r w:rsidRPr="00496C4D">
        <w:rPr>
          <w:rFonts w:ascii="Calibri" w:hAnsi="Calibri" w:cs="Calibri"/>
          <w:color w:val="000000"/>
          <w:lang w:val="en-GB"/>
        </w:rPr>
        <w:t xml:space="preserve">the ultimate gift of </w:t>
      </w:r>
      <w:hyperlink r:id="rId8" w:history="1">
        <w:proofErr w:type="spellStart"/>
        <w:r w:rsidRPr="00496C4D">
          <w:rPr>
            <w:rStyle w:val="Hyperlink"/>
            <w:rFonts w:ascii="Calibri" w:hAnsi="Calibri" w:cs="Calibri"/>
            <w:i/>
            <w:iCs/>
            <w:lang w:val="en-GB"/>
          </w:rPr>
          <w:t>hidâyah</w:t>
        </w:r>
        <w:proofErr w:type="spellEnd"/>
      </w:hyperlink>
      <w:r w:rsidR="00F16A60" w:rsidRPr="00B57EB0">
        <w:rPr>
          <w:rFonts w:ascii="Calibri" w:hAnsi="Calibri" w:cs="Calibri"/>
          <w:color w:val="000000"/>
          <w:lang w:val="en-GB"/>
        </w:rPr>
        <w:t xml:space="preserve"> </w:t>
      </w:r>
      <w:r w:rsidRPr="00496C4D">
        <w:rPr>
          <w:rFonts w:ascii="Calibri" w:hAnsi="Calibri" w:cs="Calibri"/>
          <w:color w:val="000000"/>
          <w:lang w:val="en-GB"/>
        </w:rPr>
        <w:t>—</w:t>
      </w:r>
      <w:r w:rsidR="00F16A60" w:rsidRPr="00B57EB0">
        <w:rPr>
          <w:rFonts w:ascii="Calibri" w:hAnsi="Calibri" w:cs="Calibri"/>
          <w:color w:val="000000"/>
          <w:lang w:val="en-GB"/>
        </w:rPr>
        <w:t xml:space="preserve"> </w:t>
      </w:r>
      <w:r w:rsidRPr="00496C4D">
        <w:rPr>
          <w:rFonts w:ascii="Calibri" w:hAnsi="Calibri" w:cs="Calibri"/>
          <w:color w:val="000000"/>
          <w:lang w:val="en-GB"/>
        </w:rPr>
        <w:t xml:space="preserve">along with all essential material and </w:t>
      </w:r>
      <w:hyperlink r:id="rId9" w:history="1">
        <w:proofErr w:type="spellStart"/>
        <w:r w:rsidRPr="00496C4D">
          <w:rPr>
            <w:rStyle w:val="Hyperlink"/>
            <w:rFonts w:ascii="Calibri" w:hAnsi="Calibri" w:cs="Calibri"/>
            <w:i/>
            <w:iCs/>
            <w:lang w:val="en-GB"/>
          </w:rPr>
          <w:t>ma’nawî</w:t>
        </w:r>
        <w:proofErr w:type="spellEnd"/>
      </w:hyperlink>
      <w:r w:rsidRPr="00496C4D">
        <w:rPr>
          <w:rFonts w:ascii="Calibri" w:hAnsi="Calibri" w:cs="Calibri"/>
          <w:color w:val="000000"/>
          <w:lang w:val="en-GB"/>
        </w:rPr>
        <w:t xml:space="preserve"> provisions that Allah mercifully supplies </w:t>
      </w:r>
      <w:bookmarkEnd w:id="0"/>
      <w:bookmarkEnd w:id="2"/>
      <w:proofErr w:type="spellStart"/>
      <w:r w:rsidR="00B04759" w:rsidRPr="00B04759">
        <w:rPr>
          <w:rFonts w:ascii="Calibri" w:hAnsi="Calibri" w:cs="Calibri"/>
          <w:color w:val="000000"/>
        </w:rPr>
        <w:t>to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</w:t>
      </w:r>
      <w:proofErr w:type="spellStart"/>
      <w:r w:rsidR="00B04759" w:rsidRPr="00B04759">
        <w:rPr>
          <w:rFonts w:ascii="Calibri" w:hAnsi="Calibri" w:cs="Calibri"/>
          <w:color w:val="000000"/>
        </w:rPr>
        <w:t>sustain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</w:t>
      </w:r>
      <w:proofErr w:type="spellStart"/>
      <w:r w:rsidR="00B04759" w:rsidRPr="00B04759">
        <w:rPr>
          <w:rFonts w:ascii="Calibri" w:hAnsi="Calibri" w:cs="Calibri"/>
          <w:color w:val="000000"/>
        </w:rPr>
        <w:t>and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</w:t>
      </w:r>
      <w:proofErr w:type="spellStart"/>
      <w:r w:rsidR="00B04759" w:rsidRPr="00B04759">
        <w:rPr>
          <w:rFonts w:ascii="Calibri" w:hAnsi="Calibri" w:cs="Calibri"/>
          <w:color w:val="000000"/>
        </w:rPr>
        <w:t>nurture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</w:t>
      </w:r>
      <w:proofErr w:type="spellStart"/>
      <w:r w:rsidR="00B04759" w:rsidRPr="00B04759">
        <w:rPr>
          <w:rFonts w:ascii="Calibri" w:hAnsi="Calibri" w:cs="Calibri"/>
          <w:color w:val="000000"/>
        </w:rPr>
        <w:t>all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</w:t>
      </w:r>
      <w:proofErr w:type="spellStart"/>
      <w:r w:rsidR="00B04759" w:rsidRPr="00B04759">
        <w:rPr>
          <w:rFonts w:ascii="Calibri" w:hAnsi="Calibri" w:cs="Calibri"/>
          <w:color w:val="000000"/>
        </w:rPr>
        <w:t>creation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</w:t>
      </w:r>
      <w:proofErr w:type="spellStart"/>
      <w:r w:rsidR="00B04759" w:rsidRPr="00B04759">
        <w:rPr>
          <w:rFonts w:ascii="Calibri" w:hAnsi="Calibri" w:cs="Calibri"/>
          <w:color w:val="000000"/>
        </w:rPr>
        <w:t>including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</w:t>
      </w:r>
      <w:proofErr w:type="spellStart"/>
      <w:r w:rsidR="00B04759" w:rsidRPr="00B04759">
        <w:rPr>
          <w:rFonts w:ascii="Calibri" w:hAnsi="Calibri" w:cs="Calibri"/>
          <w:color w:val="000000"/>
        </w:rPr>
        <w:t>human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life</w:t>
      </w:r>
      <w:r w:rsidR="00B04759" w:rsidRPr="00B04759">
        <w:rPr>
          <w:rFonts w:ascii="Calibri" w:hAnsi="Calibri" w:cs="Calibri"/>
          <w:color w:val="000000"/>
        </w:rPr>
        <w:t xml:space="preserve">, as </w:t>
      </w:r>
      <w:proofErr w:type="spellStart"/>
      <w:r w:rsidR="00B04759" w:rsidRPr="00B04759">
        <w:rPr>
          <w:rFonts w:ascii="Calibri" w:hAnsi="Calibri" w:cs="Calibri"/>
          <w:color w:val="000000"/>
        </w:rPr>
        <w:t>well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as </w:t>
      </w:r>
      <w:proofErr w:type="spellStart"/>
      <w:r w:rsidR="00B04759" w:rsidRPr="00B04759">
        <w:rPr>
          <w:rFonts w:ascii="Calibri" w:hAnsi="Calibri" w:cs="Calibri"/>
          <w:color w:val="000000"/>
        </w:rPr>
        <w:t>to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</w:t>
      </w:r>
      <w:proofErr w:type="spellStart"/>
      <w:r w:rsidR="00B04759" w:rsidRPr="00B04759">
        <w:rPr>
          <w:rFonts w:ascii="Calibri" w:hAnsi="Calibri" w:cs="Calibri"/>
          <w:color w:val="000000"/>
        </w:rPr>
        <w:t>elevate</w:t>
      </w:r>
      <w:proofErr w:type="spellEnd"/>
      <w:r w:rsidR="00B04759" w:rsidRPr="00B04759">
        <w:rPr>
          <w:rFonts w:ascii="Calibri" w:hAnsi="Calibri" w:cs="Calibri"/>
          <w:color w:val="000000"/>
        </w:rPr>
        <w:t xml:space="preserve"> </w:t>
      </w:r>
      <w:r w:rsidR="00B04759" w:rsidRPr="00B04759">
        <w:rPr>
          <w:rFonts w:ascii="Calibri" w:hAnsi="Calibri" w:cs="Calibri"/>
          <w:color w:val="000000"/>
        </w:rPr>
        <w:t>man</w:t>
      </w:r>
      <w:r w:rsidR="00B04759" w:rsidRPr="00B04759">
        <w:rPr>
          <w:rFonts w:ascii="Calibri" w:hAnsi="Calibri" w:cs="Calibri"/>
          <w:color w:val="000000"/>
        </w:rPr>
        <w:t>.</w:t>
      </w:r>
      <w:r w:rsidR="00B04759" w:rsidRPr="00B04759">
        <w:rPr>
          <w:rFonts w:ascii="Calibri" w:hAnsi="Calibri" w:cs="Calibri"/>
          <w:color w:val="000000"/>
          <w:lang w:val="en-GB"/>
        </w:rPr>
        <w:t xml:space="preserve"> </w:t>
      </w:r>
      <w:bookmarkEnd w:id="3"/>
    </w:p>
    <w:p w14:paraId="24D7F02D" w14:textId="5CF894D0" w:rsidR="00B04759" w:rsidRPr="000A1126" w:rsidRDefault="00AA150F" w:rsidP="00AA150F">
      <w:pPr>
        <w:spacing w:before="113"/>
        <w:jc w:val="both"/>
        <w:rPr>
          <w:rFonts w:ascii="Calibri" w:hAnsi="Calibri" w:cs="Calibri"/>
          <w:b/>
          <w:bCs/>
          <w:i/>
          <w:iCs/>
          <w:color w:val="000000"/>
          <w:lang w:val="en-GB"/>
        </w:rPr>
      </w:pPr>
      <w:r w:rsidRPr="000A1126">
        <w:rPr>
          <w:rFonts w:ascii="Calibri" w:hAnsi="Calibri" w:cs="Calibri"/>
          <w:b/>
          <w:bCs/>
          <w:i/>
          <w:iCs/>
          <w:color w:val="000000"/>
        </w:rPr>
        <w:t xml:space="preserve">An </w:t>
      </w:r>
      <w:proofErr w:type="spellStart"/>
      <w:r w:rsidRPr="000A1126">
        <w:rPr>
          <w:rFonts w:ascii="Calibri" w:hAnsi="Calibri" w:cs="Calibri"/>
          <w:b/>
          <w:bCs/>
          <w:i/>
          <w:iCs/>
          <w:color w:val="000000"/>
        </w:rPr>
        <w:t>excerpt</w:t>
      </w:r>
      <w:proofErr w:type="spellEnd"/>
      <w:r w:rsidRPr="000A1126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A1126">
        <w:rPr>
          <w:rFonts w:ascii="Calibri" w:hAnsi="Calibri" w:cs="Calibri"/>
          <w:b/>
          <w:bCs/>
          <w:i/>
          <w:iCs/>
          <w:color w:val="000000"/>
        </w:rPr>
        <w:t>from</w:t>
      </w:r>
      <w:proofErr w:type="spellEnd"/>
      <w:r w:rsidRPr="000A1126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A1126">
        <w:rPr>
          <w:rFonts w:ascii="Calibri" w:hAnsi="Calibri" w:cs="Calibri"/>
          <w:b/>
          <w:bCs/>
          <w:i/>
          <w:iCs/>
          <w:color w:val="000000"/>
        </w:rPr>
        <w:t>the</w:t>
      </w:r>
      <w:proofErr w:type="spellEnd"/>
      <w:r w:rsidRPr="000A1126">
        <w:rPr>
          <w:rFonts w:ascii="Calibri" w:hAnsi="Calibri" w:cs="Calibri"/>
          <w:b/>
          <w:bCs/>
          <w:i/>
          <w:iCs/>
          <w:color w:val="000000"/>
        </w:rPr>
        <w:t xml:space="preserve"> Risale-i Nur </w:t>
      </w:r>
      <w:proofErr w:type="spellStart"/>
      <w:r w:rsidR="000A1126" w:rsidRPr="000A1126">
        <w:rPr>
          <w:rFonts w:ascii="Calibri" w:hAnsi="Calibri" w:cs="Calibri"/>
          <w:b/>
          <w:bCs/>
          <w:i/>
          <w:iCs/>
          <w:color w:val="000000"/>
        </w:rPr>
        <w:t>regarding</w:t>
      </w:r>
      <w:proofErr w:type="spellEnd"/>
      <w:r w:rsidRPr="000A1126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A1126">
        <w:rPr>
          <w:rFonts w:ascii="Calibri" w:hAnsi="Calibri" w:cs="Calibri"/>
          <w:b/>
          <w:bCs/>
          <w:i/>
          <w:iCs/>
          <w:color w:val="000000"/>
        </w:rPr>
        <w:t>this</w:t>
      </w:r>
      <w:proofErr w:type="spellEnd"/>
      <w:r w:rsidRPr="000A1126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A1126">
        <w:rPr>
          <w:rFonts w:ascii="Calibri" w:hAnsi="Calibri" w:cs="Calibri"/>
          <w:b/>
          <w:bCs/>
          <w:i/>
          <w:iCs/>
          <w:color w:val="000000"/>
        </w:rPr>
        <w:t>haqiqah</w:t>
      </w:r>
      <w:proofErr w:type="spellEnd"/>
      <w:r w:rsidRPr="000A1126">
        <w:rPr>
          <w:rFonts w:ascii="Calibri" w:hAnsi="Calibri" w:cs="Calibri"/>
          <w:b/>
          <w:bCs/>
          <w:i/>
          <w:iCs/>
          <w:color w:val="000000"/>
        </w:rPr>
        <w:t xml:space="preserve">: </w:t>
      </w:r>
    </w:p>
    <w:p w14:paraId="2540D376" w14:textId="08B363FE" w:rsidR="00290DCB" w:rsidRDefault="00BE1385" w:rsidP="000F5A1E">
      <w:pPr>
        <w:spacing w:before="113"/>
        <w:jc w:val="both"/>
        <w:rPr>
          <w:rFonts w:ascii="Calibri" w:hAnsi="Calibri" w:cs="Calibri"/>
          <w:color w:val="000000"/>
          <w:lang w:val="en-GB"/>
        </w:rPr>
      </w:pPr>
      <w:bookmarkStart w:id="4" w:name="_Hlk240813210"/>
      <w:r w:rsidRPr="00B57EB0">
        <w:rPr>
          <w:rFonts w:ascii="Calibri" w:hAnsi="Calibri" w:cs="Calibri"/>
          <w:color w:val="000000"/>
          <w:lang w:val="en-GB"/>
        </w:rPr>
        <w:t xml:space="preserve">Furthermore, </w:t>
      </w:r>
      <w:r w:rsidR="00290DCB" w:rsidRPr="00290DCB">
        <w:rPr>
          <w:rFonts w:ascii="Calibri" w:hAnsi="Calibri" w:cs="Calibri"/>
          <w:color w:val="FF0000"/>
          <w:sz w:val="28"/>
          <w:szCs w:val="28"/>
          <w:rtl/>
          <w:lang w:val="en-GB"/>
        </w:rPr>
        <w:t>الحمد للّٰ</w:t>
      </w:r>
      <w:r w:rsidR="00290DCB" w:rsidRPr="00290DCB">
        <w:rPr>
          <w:rFonts w:ascii="Calibri" w:hAnsi="Calibri" w:cs="Calibri"/>
          <w:color w:val="000000"/>
          <w:sz w:val="28"/>
          <w:szCs w:val="28"/>
          <w:rtl/>
          <w:lang w:val="en-GB"/>
        </w:rPr>
        <w:t>ه</w:t>
      </w:r>
      <w:r w:rsidR="00290DCB" w:rsidRPr="00290DCB">
        <w:rPr>
          <w:rFonts w:ascii="Calibri" w:hAnsi="Calibri" w:cs="Calibri"/>
          <w:color w:val="000000"/>
          <w:rtl/>
          <w:lang w:val="en-GB"/>
        </w:rPr>
        <w:t>‌</w:t>
      </w:r>
      <w:r w:rsidRPr="00B57EB0">
        <w:rPr>
          <w:rFonts w:ascii="Calibri" w:hAnsi="Calibri" w:cs="Calibri"/>
          <w:color w:val="000000"/>
          <w:lang w:val="en-GB"/>
        </w:rPr>
        <w:t xml:space="preserve"> </w:t>
      </w:r>
      <w:r w:rsidR="00290DCB">
        <w:rPr>
          <w:rFonts w:ascii="Calibri" w:hAnsi="Calibri" w:cs="Calibri"/>
          <w:color w:val="000000"/>
          <w:lang w:val="en-US"/>
        </w:rPr>
        <w:t>(</w:t>
      </w:r>
      <w:r w:rsidR="000F5A1E">
        <w:rPr>
          <w:rFonts w:ascii="Calibri" w:hAnsi="Calibri" w:cs="Calibri"/>
          <w:color w:val="000000"/>
          <w:lang w:val="en-US"/>
        </w:rPr>
        <w:t>A</w:t>
      </w:r>
      <w:r w:rsidR="00290DCB">
        <w:rPr>
          <w:rFonts w:ascii="Calibri" w:hAnsi="Calibri" w:cs="Calibri"/>
          <w:color w:val="000000"/>
          <w:lang w:val="en-US"/>
        </w:rPr>
        <w:t xml:space="preserve">lhamdulillah) </w:t>
      </w:r>
      <w:r w:rsidRPr="00B57EB0">
        <w:rPr>
          <w:rFonts w:ascii="Calibri" w:hAnsi="Calibri" w:cs="Calibri"/>
          <w:color w:val="000000"/>
          <w:lang w:val="en-GB"/>
        </w:rPr>
        <w:t>is repeated in four surahs in the Qur'an</w:t>
      </w:r>
      <w:r w:rsidR="00290DCB">
        <w:rPr>
          <w:rStyle w:val="FootnoteReference"/>
          <w:rFonts w:ascii="Calibri" w:hAnsi="Calibri" w:cs="Calibri"/>
          <w:color w:val="000000"/>
          <w:lang w:val="en-GB"/>
        </w:rPr>
        <w:footnoteReference w:id="1"/>
      </w:r>
      <w:r w:rsidRPr="00B57EB0">
        <w:rPr>
          <w:rFonts w:ascii="Calibri" w:hAnsi="Calibri" w:cs="Calibri"/>
          <w:color w:val="000000"/>
          <w:lang w:val="en-GB"/>
        </w:rPr>
        <w:t xml:space="preserve">, each repetition </w:t>
      </w:r>
      <w:proofErr w:type="spellStart"/>
      <w:r w:rsidR="000F5A1E" w:rsidRPr="00290DCB">
        <w:rPr>
          <w:rFonts w:ascii="Calibri" w:hAnsi="Calibri" w:cs="Calibri"/>
          <w:color w:val="000000"/>
        </w:rPr>
        <w:t>refers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to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one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of </w:t>
      </w:r>
      <w:proofErr w:type="spellStart"/>
      <w:r w:rsidR="000F5A1E" w:rsidRPr="00290DCB">
        <w:rPr>
          <w:rFonts w:ascii="Calibri" w:hAnsi="Calibri" w:cs="Calibri"/>
          <w:color w:val="000000"/>
        </w:rPr>
        <w:t>the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0F5A1E">
        <w:rPr>
          <w:rFonts w:ascii="Calibri" w:hAnsi="Calibri" w:cs="Calibri"/>
          <w:color w:val="000000"/>
        </w:rPr>
        <w:t>essential</w:t>
      </w:r>
      <w:proofErr w:type="spellEnd"/>
      <w:r w:rsidR="000F5A1E" w:rsidRPr="000F5A1E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0F5A1E">
        <w:rPr>
          <w:rFonts w:ascii="Calibri" w:hAnsi="Calibri" w:cs="Calibri"/>
          <w:color w:val="000000"/>
        </w:rPr>
        <w:t>and</w:t>
      </w:r>
      <w:proofErr w:type="spellEnd"/>
      <w:r w:rsidR="000F5A1E" w:rsidRPr="000F5A1E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0F5A1E">
        <w:rPr>
          <w:rFonts w:ascii="Calibri" w:hAnsi="Calibri" w:cs="Calibri"/>
          <w:color w:val="000000"/>
        </w:rPr>
        <w:t>foundational</w:t>
      </w:r>
      <w:proofErr w:type="spellEnd"/>
      <w:r w:rsidR="000F5A1E" w:rsidRPr="000F5A1E">
        <w:rPr>
          <w:rFonts w:ascii="Calibri" w:hAnsi="Calibri" w:cs="Calibri"/>
          <w:color w:val="000000"/>
        </w:rPr>
        <w:t xml:space="preserve"> </w:t>
      </w:r>
      <w:proofErr w:type="spellStart"/>
      <w:r w:rsidRPr="00B57EB0">
        <w:rPr>
          <w:rFonts w:ascii="Calibri" w:hAnsi="Calibri" w:cs="Calibri"/>
          <w:color w:val="000000"/>
          <w:lang w:val="en-GB"/>
        </w:rPr>
        <w:t>ni’mahs</w:t>
      </w:r>
      <w:proofErr w:type="spellEnd"/>
      <w:r w:rsidR="00290DCB">
        <w:rPr>
          <w:rFonts w:ascii="Calibri" w:hAnsi="Calibri" w:cs="Calibri"/>
          <w:color w:val="000000"/>
          <w:lang w:val="en-GB"/>
        </w:rPr>
        <w:t>:</w:t>
      </w:r>
      <w:r w:rsidRPr="00B57EB0">
        <w:rPr>
          <w:rFonts w:ascii="Calibri" w:hAnsi="Calibri" w:cs="Calibri"/>
          <w:color w:val="000000"/>
          <w:lang w:val="en-GB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the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first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creation</w:t>
      </w:r>
      <w:proofErr w:type="spellEnd"/>
      <w:r w:rsidR="00746343">
        <w:rPr>
          <w:rStyle w:val="FootnoteReference"/>
          <w:rFonts w:ascii="Calibri" w:hAnsi="Calibri" w:cs="Calibri"/>
          <w:color w:val="000000"/>
        </w:rPr>
        <w:footnoteReference w:id="2"/>
      </w:r>
      <w:r w:rsidR="000F5A1E" w:rsidRPr="00290DCB">
        <w:rPr>
          <w:rFonts w:ascii="Calibri" w:hAnsi="Calibri" w:cs="Calibri"/>
          <w:color w:val="000000"/>
        </w:rPr>
        <w:t xml:space="preserve">, </w:t>
      </w:r>
      <w:proofErr w:type="spellStart"/>
      <w:r w:rsidR="000F5A1E" w:rsidRPr="00290DCB">
        <w:rPr>
          <w:rFonts w:ascii="Calibri" w:hAnsi="Calibri" w:cs="Calibri"/>
          <w:color w:val="000000"/>
        </w:rPr>
        <w:t>its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0F5A1E">
        <w:rPr>
          <w:rFonts w:ascii="Calibri" w:hAnsi="Calibri" w:cs="Calibri"/>
          <w:color w:val="000000"/>
        </w:rPr>
        <w:t>sustained</w:t>
      </w:r>
      <w:proofErr w:type="spellEnd"/>
      <w:r w:rsidR="000F5A1E" w:rsidRPr="000F5A1E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0F5A1E">
        <w:rPr>
          <w:rFonts w:ascii="Calibri" w:hAnsi="Calibri" w:cs="Calibri"/>
          <w:color w:val="000000"/>
        </w:rPr>
        <w:t>existence</w:t>
      </w:r>
      <w:proofErr w:type="spellEnd"/>
      <w:r w:rsidR="00746343">
        <w:rPr>
          <w:rStyle w:val="FootnoteReference"/>
          <w:rFonts w:ascii="Calibri" w:hAnsi="Calibri" w:cs="Calibri"/>
          <w:color w:val="000000"/>
        </w:rPr>
        <w:footnoteReference w:id="3"/>
      </w:r>
      <w:r w:rsidR="000F5A1E" w:rsidRPr="00290DCB">
        <w:rPr>
          <w:rFonts w:ascii="Calibri" w:hAnsi="Calibri" w:cs="Calibri"/>
          <w:color w:val="000000"/>
        </w:rPr>
        <w:t xml:space="preserve">, </w:t>
      </w:r>
      <w:proofErr w:type="spellStart"/>
      <w:r w:rsidR="000F5A1E" w:rsidRPr="00290DCB">
        <w:rPr>
          <w:rFonts w:ascii="Calibri" w:hAnsi="Calibri" w:cs="Calibri"/>
          <w:color w:val="000000"/>
        </w:rPr>
        <w:t>the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second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creatio</w:t>
      </w:r>
      <w:r w:rsidR="00746343">
        <w:rPr>
          <w:rFonts w:ascii="Calibri" w:hAnsi="Calibri" w:cs="Calibri"/>
          <w:color w:val="000000"/>
        </w:rPr>
        <w:t>n</w:t>
      </w:r>
      <w:proofErr w:type="spellEnd"/>
      <w:r w:rsidR="00746343">
        <w:rPr>
          <w:rStyle w:val="FootnoteReference"/>
          <w:rFonts w:ascii="Calibri" w:hAnsi="Calibri" w:cs="Calibri"/>
          <w:color w:val="000000"/>
        </w:rPr>
        <w:footnoteReference w:id="4"/>
      </w:r>
      <w:r w:rsidR="000F5A1E" w:rsidRPr="00290DCB">
        <w:rPr>
          <w:rFonts w:ascii="Calibri" w:hAnsi="Calibri" w:cs="Calibri"/>
          <w:color w:val="000000"/>
        </w:rPr>
        <w:t xml:space="preserve"> in </w:t>
      </w:r>
      <w:proofErr w:type="spellStart"/>
      <w:r w:rsidR="000F5A1E" w:rsidRPr="00290DCB">
        <w:rPr>
          <w:rFonts w:ascii="Calibri" w:hAnsi="Calibri" w:cs="Calibri"/>
          <w:color w:val="000000"/>
        </w:rPr>
        <w:t>the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FA1E66">
        <w:rPr>
          <w:rFonts w:ascii="Calibri" w:hAnsi="Calibri" w:cs="Calibri"/>
          <w:color w:val="000000"/>
        </w:rPr>
        <w:t>âkhirah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and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its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ensuing</w:t>
      </w:r>
      <w:proofErr w:type="spellEnd"/>
      <w:r w:rsidR="000F5A1E" w:rsidRPr="00290DCB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0F5A1E">
        <w:rPr>
          <w:rFonts w:ascii="Calibri" w:hAnsi="Calibri" w:cs="Calibri"/>
          <w:color w:val="000000"/>
        </w:rPr>
        <w:t>sustained</w:t>
      </w:r>
      <w:proofErr w:type="spellEnd"/>
      <w:r w:rsidR="000F5A1E" w:rsidRPr="000F5A1E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0F5A1E">
        <w:rPr>
          <w:rFonts w:ascii="Calibri" w:hAnsi="Calibri" w:cs="Calibri"/>
          <w:color w:val="000000"/>
        </w:rPr>
        <w:t>existence</w:t>
      </w:r>
      <w:proofErr w:type="spellEnd"/>
      <w:r w:rsidR="000F5A1E" w:rsidRPr="000F5A1E">
        <w:rPr>
          <w:rFonts w:ascii="Calibri" w:hAnsi="Calibri" w:cs="Calibri"/>
          <w:color w:val="000000"/>
        </w:rPr>
        <w:t xml:space="preserve"> </w:t>
      </w:r>
      <w:proofErr w:type="spellStart"/>
      <w:r w:rsidR="000F5A1E" w:rsidRPr="00290DCB">
        <w:rPr>
          <w:rFonts w:ascii="Calibri" w:hAnsi="Calibri" w:cs="Calibri"/>
          <w:color w:val="000000"/>
        </w:rPr>
        <w:t>thereafter</w:t>
      </w:r>
      <w:proofErr w:type="spellEnd"/>
      <w:r w:rsidR="00746343">
        <w:rPr>
          <w:rStyle w:val="FootnoteReference"/>
          <w:rFonts w:ascii="Calibri" w:hAnsi="Calibri" w:cs="Calibri"/>
          <w:color w:val="000000"/>
        </w:rPr>
        <w:footnoteReference w:id="5"/>
      </w:r>
      <w:r w:rsidRPr="00B57EB0">
        <w:rPr>
          <w:rFonts w:ascii="Calibri" w:hAnsi="Calibri" w:cs="Calibri"/>
          <w:color w:val="000000"/>
          <w:lang w:val="en-GB"/>
        </w:rPr>
        <w:t>.</w:t>
      </w:r>
    </w:p>
    <w:bookmarkEnd w:id="4"/>
    <w:p w14:paraId="25CFB37C" w14:textId="22FE55C0" w:rsidR="00BE1385" w:rsidRPr="00B57EB0" w:rsidRDefault="00BE1385" w:rsidP="000F5A1E">
      <w:pPr>
        <w:spacing w:before="113"/>
        <w:jc w:val="right"/>
        <w:rPr>
          <w:lang w:val="en-GB"/>
        </w:rPr>
      </w:pPr>
      <w:r w:rsidRPr="00B57EB0">
        <w:rPr>
          <w:rFonts w:ascii="Calibri" w:hAnsi="Calibri" w:cs="Calibri"/>
          <w:color w:val="000000"/>
          <w:lang w:val="en-GB"/>
        </w:rPr>
        <w:t xml:space="preserve"> Signs of </w:t>
      </w:r>
      <w:proofErr w:type="spellStart"/>
      <w:r w:rsidRPr="00B57EB0">
        <w:rPr>
          <w:rFonts w:ascii="Calibri" w:hAnsi="Calibri" w:cs="Calibri"/>
          <w:color w:val="000000"/>
          <w:lang w:val="en-GB"/>
        </w:rPr>
        <w:t>Miraculousness</w:t>
      </w:r>
      <w:proofErr w:type="spellEnd"/>
      <w:r w:rsidRPr="00B57EB0">
        <w:rPr>
          <w:rFonts w:ascii="Calibri" w:hAnsi="Calibri" w:cs="Calibri"/>
          <w:color w:val="000000"/>
          <w:lang w:val="en-GB"/>
        </w:rPr>
        <w:t xml:space="preserve"> (</w:t>
      </w:r>
      <w:r w:rsidR="000F5A1E">
        <w:rPr>
          <w:rFonts w:ascii="Calibri" w:hAnsi="Calibri" w:cs="Calibri"/>
          <w:color w:val="000000"/>
          <w:lang w:val="en-GB"/>
        </w:rPr>
        <w:t>41</w:t>
      </w:r>
      <w:r w:rsidRPr="00B57EB0">
        <w:rPr>
          <w:rFonts w:ascii="Calibri" w:hAnsi="Calibri" w:cs="Calibri"/>
          <w:color w:val="000000"/>
          <w:lang w:val="en-GB"/>
        </w:rPr>
        <w:t>)</w:t>
      </w:r>
    </w:p>
    <w:p w14:paraId="2C256EC5" w14:textId="685491D7" w:rsidR="00BE1385" w:rsidRDefault="00BE1385" w:rsidP="000F5A1E">
      <w:pPr>
        <w:spacing w:before="113"/>
        <w:jc w:val="both"/>
        <w:rPr>
          <w:rFonts w:ascii="Calibri" w:hAnsi="Calibri" w:cs="Calibri"/>
          <w:color w:val="000000"/>
          <w:lang w:val="en-GB"/>
        </w:rPr>
      </w:pPr>
    </w:p>
    <w:sectPr w:rsidR="00BE1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3B85C" w14:textId="77777777" w:rsidR="002D2FD6" w:rsidRDefault="002D2FD6" w:rsidP="00290DCB">
      <w:r>
        <w:separator/>
      </w:r>
    </w:p>
  </w:endnote>
  <w:endnote w:type="continuationSeparator" w:id="0">
    <w:p w14:paraId="42896BCE" w14:textId="77777777" w:rsidR="002D2FD6" w:rsidRDefault="002D2FD6" w:rsidP="00290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06477" w14:textId="77777777" w:rsidR="002D2FD6" w:rsidRDefault="002D2FD6" w:rsidP="00290DCB">
      <w:r>
        <w:separator/>
      </w:r>
    </w:p>
  </w:footnote>
  <w:footnote w:type="continuationSeparator" w:id="0">
    <w:p w14:paraId="7988C9EF" w14:textId="77777777" w:rsidR="002D2FD6" w:rsidRDefault="002D2FD6" w:rsidP="00290DCB">
      <w:r>
        <w:continuationSeparator/>
      </w:r>
    </w:p>
  </w:footnote>
  <w:footnote w:id="1">
    <w:p w14:paraId="7ACCE8DF" w14:textId="20853082" w:rsidR="00290DCB" w:rsidRPr="00746343" w:rsidRDefault="00290DCB" w:rsidP="00746343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746343">
        <w:rPr>
          <w:rStyle w:val="FootnoteReference"/>
          <w:rFonts w:ascii="Calibri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</w:t>
      </w:r>
      <w:r w:rsidRPr="00746343">
        <w:rPr>
          <w:rFonts w:ascii="Calibri" w:hAnsi="Calibri" w:cs="Calibri"/>
          <w:color w:val="000000"/>
          <w:sz w:val="24"/>
          <w:szCs w:val="24"/>
        </w:rPr>
        <w:t>[</w:t>
      </w:r>
      <w:proofErr w:type="gramStart"/>
      <w:r w:rsidRPr="00746343">
        <w:rPr>
          <w:rFonts w:ascii="Calibri" w:hAnsi="Calibri" w:cs="Calibri"/>
          <w:color w:val="000000"/>
          <w:sz w:val="24"/>
          <w:szCs w:val="24"/>
        </w:rPr>
        <w:t>al</w:t>
      </w:r>
      <w:proofErr w:type="gramEnd"/>
      <w:r w:rsidRPr="00746343">
        <w:rPr>
          <w:rFonts w:ascii="Calibri" w:hAnsi="Calibri" w:cs="Calibri"/>
          <w:color w:val="000000"/>
          <w:sz w:val="24"/>
          <w:szCs w:val="24"/>
        </w:rPr>
        <w:t>-</w:t>
      </w:r>
      <w:proofErr w:type="spellStart"/>
      <w:proofErr w:type="gramStart"/>
      <w:r w:rsidRPr="00746343">
        <w:rPr>
          <w:rFonts w:ascii="Calibri" w:hAnsi="Calibri" w:cs="Calibri"/>
          <w:color w:val="000000"/>
          <w:sz w:val="24"/>
          <w:szCs w:val="24"/>
        </w:rPr>
        <w:t>An‘</w:t>
      </w:r>
      <w:proofErr w:type="gramEnd"/>
      <w:r w:rsidRPr="00746343">
        <w:rPr>
          <w:rFonts w:ascii="Calibri" w:hAnsi="Calibri" w:cs="Calibri"/>
          <w:color w:val="000000"/>
          <w:sz w:val="24"/>
          <w:szCs w:val="24"/>
        </w:rPr>
        <w:t>âm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, al-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Kahf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Sabâ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and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Fâtir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]</w:t>
      </w:r>
    </w:p>
  </w:footnote>
  <w:footnote w:id="2">
    <w:p w14:paraId="6196E37E" w14:textId="3143974B" w:rsidR="00746343" w:rsidRPr="00746343" w:rsidRDefault="00746343" w:rsidP="00746343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746343">
        <w:rPr>
          <w:rStyle w:val="FootnoteReference"/>
          <w:rFonts w:ascii="Calibri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</w:t>
      </w:r>
      <w:r w:rsidRPr="00746343">
        <w:rPr>
          <w:rFonts w:ascii="Calibri" w:hAnsi="Calibri" w:cs="Calibri"/>
          <w:sz w:val="24"/>
          <w:szCs w:val="24"/>
        </w:rPr>
        <w:t xml:space="preserve">Abdulkadir </w:t>
      </w:r>
      <w:proofErr w:type="spellStart"/>
      <w:r w:rsidRPr="00746343">
        <w:rPr>
          <w:rFonts w:ascii="Calibri" w:hAnsi="Calibri" w:cs="Calibri"/>
          <w:sz w:val="24"/>
          <w:szCs w:val="24"/>
        </w:rPr>
        <w:t>Badıllı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included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the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following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explanatory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note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for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this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expression</w:t>
      </w:r>
      <w:proofErr w:type="spellEnd"/>
      <w:r>
        <w:rPr>
          <w:rFonts w:ascii="Calibri" w:hAnsi="Calibri" w:cs="Calibri"/>
          <w:sz w:val="24"/>
          <w:szCs w:val="24"/>
        </w:rPr>
        <w:t xml:space="preserve"> in his </w:t>
      </w:r>
      <w:proofErr w:type="spellStart"/>
      <w:r>
        <w:rPr>
          <w:rFonts w:ascii="Calibri" w:hAnsi="Calibri" w:cs="Calibri"/>
          <w:sz w:val="24"/>
          <w:szCs w:val="24"/>
        </w:rPr>
        <w:t>translation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: </w:t>
      </w:r>
      <w:r w:rsidRPr="00746343">
        <w:rPr>
          <w:rFonts w:ascii="Calibri" w:hAnsi="Calibri" w:cs="Calibri"/>
          <w:sz w:val="24"/>
          <w:szCs w:val="24"/>
        </w:rPr>
        <w:t>“</w:t>
      </w:r>
      <w:proofErr w:type="spellStart"/>
      <w:r w:rsidRPr="00746343">
        <w:rPr>
          <w:rFonts w:ascii="Calibri" w:hAnsi="Calibri" w:cs="Calibri"/>
          <w:sz w:val="24"/>
          <w:szCs w:val="24"/>
        </w:rPr>
        <w:t>B</w:t>
      </w:r>
      <w:r w:rsidRPr="00746343">
        <w:rPr>
          <w:rFonts w:ascii="Calibri" w:hAnsi="Calibri" w:cs="Calibri"/>
          <w:sz w:val="24"/>
          <w:szCs w:val="24"/>
        </w:rPr>
        <w:t>eing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sent </w:t>
      </w:r>
      <w:proofErr w:type="spellStart"/>
      <w:r w:rsidRPr="00746343">
        <w:rPr>
          <w:rFonts w:ascii="Calibri" w:hAnsi="Calibri" w:cs="Calibri"/>
          <w:sz w:val="24"/>
          <w:szCs w:val="24"/>
        </w:rPr>
        <w:t>into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the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world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through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Allah's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creation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and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origination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.” </w:t>
      </w:r>
      <w:r w:rsidRPr="00746343">
        <w:rPr>
          <w:rFonts w:ascii="Calibri" w:hAnsi="Calibri" w:cs="Calibri"/>
          <w:i/>
          <w:iCs/>
          <w:sz w:val="24"/>
          <w:szCs w:val="24"/>
        </w:rPr>
        <w:t>(Tr.)</w:t>
      </w:r>
    </w:p>
  </w:footnote>
  <w:footnote w:id="3">
    <w:p w14:paraId="4B4086AB" w14:textId="4EAB41D0" w:rsidR="00746343" w:rsidRPr="00746343" w:rsidRDefault="00746343" w:rsidP="000A1126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746343">
        <w:rPr>
          <w:rStyle w:val="FootnoteReference"/>
          <w:rFonts w:ascii="Calibri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sz w:val="24"/>
          <w:szCs w:val="24"/>
        </w:rPr>
        <w:t>Badıllı’s</w:t>
      </w:r>
      <w:proofErr w:type="spellEnd"/>
      <w:r w:rsidR="00AA150F" w:rsidRPr="00AA150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sz w:val="24"/>
          <w:szCs w:val="24"/>
        </w:rPr>
        <w:t>Note</w:t>
      </w:r>
      <w:proofErr w:type="spellEnd"/>
      <w:r w:rsidR="00AA150F" w:rsidRPr="00AA150F">
        <w:rPr>
          <w:rFonts w:ascii="Calibri" w:hAnsi="Calibri" w:cs="Calibri"/>
          <w:sz w:val="24"/>
          <w:szCs w:val="24"/>
        </w:rPr>
        <w:t>:</w:t>
      </w:r>
      <w:r w:rsidR="00AA150F">
        <w:rPr>
          <w:rFonts w:ascii="Calibri" w:hAnsi="Calibri" w:cs="Calibri"/>
          <w:sz w:val="24"/>
          <w:szCs w:val="24"/>
        </w:rPr>
        <w:t xml:space="preserve"> </w:t>
      </w:r>
      <w:r w:rsidRPr="00746343">
        <w:rPr>
          <w:rFonts w:ascii="Calibri" w:hAnsi="Calibri" w:cs="Calibri"/>
          <w:color w:val="000000"/>
          <w:sz w:val="24"/>
          <w:szCs w:val="24"/>
        </w:rPr>
        <w:t>“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Being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granted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all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essential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provisions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of life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throughout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one’s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stay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in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this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world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.”</w:t>
      </w:r>
      <w:r w:rsidRPr="00746343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746343">
        <w:rPr>
          <w:rFonts w:ascii="Calibri" w:hAnsi="Calibri" w:cs="Calibri"/>
          <w:i/>
          <w:iCs/>
          <w:sz w:val="24"/>
          <w:szCs w:val="24"/>
        </w:rPr>
        <w:t>(Tr.)</w:t>
      </w:r>
    </w:p>
  </w:footnote>
  <w:footnote w:id="4">
    <w:p w14:paraId="36B0A411" w14:textId="34BFA7F1" w:rsidR="00746343" w:rsidRPr="00746343" w:rsidRDefault="00746343" w:rsidP="00AA150F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746343">
        <w:rPr>
          <w:rStyle w:val="FootnoteReference"/>
          <w:rFonts w:ascii="Calibri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sz w:val="24"/>
          <w:szCs w:val="24"/>
        </w:rPr>
        <w:t>Badıllı’s</w:t>
      </w:r>
      <w:proofErr w:type="spellEnd"/>
      <w:r w:rsidR="00AA150F" w:rsidRPr="00AA150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sz w:val="24"/>
          <w:szCs w:val="24"/>
        </w:rPr>
        <w:t>Note</w:t>
      </w:r>
      <w:proofErr w:type="spellEnd"/>
      <w:r w:rsidR="00AA150F" w:rsidRPr="00AA150F">
        <w:rPr>
          <w:rFonts w:ascii="Calibri" w:hAnsi="Calibri" w:cs="Calibri"/>
          <w:sz w:val="24"/>
          <w:szCs w:val="24"/>
        </w:rPr>
        <w:t>:</w:t>
      </w:r>
      <w:r w:rsidR="00AA150F">
        <w:rPr>
          <w:rFonts w:ascii="Calibri" w:hAnsi="Calibri" w:cs="Calibri"/>
          <w:sz w:val="24"/>
          <w:szCs w:val="24"/>
        </w:rPr>
        <w:t xml:space="preserve"> </w:t>
      </w:r>
      <w:r w:rsidRPr="00746343">
        <w:rPr>
          <w:rFonts w:ascii="Calibri" w:hAnsi="Calibri" w:cs="Calibri"/>
          <w:color w:val="000000"/>
          <w:sz w:val="24"/>
          <w:szCs w:val="24"/>
          <w:lang w:val="en-GB"/>
        </w:rPr>
        <w:t>“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Being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resurrected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  <w:sz w:val="24"/>
          <w:szCs w:val="24"/>
        </w:rPr>
        <w:t>and</w:t>
      </w:r>
      <w:proofErr w:type="spellEnd"/>
      <w:r w:rsidR="00AA150F" w:rsidRPr="00AA150F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  <w:sz w:val="24"/>
          <w:szCs w:val="24"/>
        </w:rPr>
        <w:t>brought</w:t>
      </w:r>
      <w:proofErr w:type="spellEnd"/>
      <w:r w:rsidR="00AA150F" w:rsidRPr="00AA150F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  <w:sz w:val="24"/>
          <w:szCs w:val="24"/>
        </w:rPr>
        <w:t>back</w:t>
      </w:r>
      <w:proofErr w:type="spellEnd"/>
      <w:r w:rsidR="00AA150F" w:rsidRPr="00AA150F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  <w:sz w:val="24"/>
          <w:szCs w:val="24"/>
        </w:rPr>
        <w:t>to</w:t>
      </w:r>
      <w:proofErr w:type="spellEnd"/>
      <w:r w:rsidR="00AA150F" w:rsidRPr="00AA150F">
        <w:rPr>
          <w:rFonts w:ascii="Calibri" w:hAnsi="Calibri" w:cs="Calibri"/>
          <w:color w:val="000000"/>
          <w:sz w:val="24"/>
          <w:szCs w:val="24"/>
        </w:rPr>
        <w:t xml:space="preserve"> life </w:t>
      </w:r>
      <w:proofErr w:type="spellStart"/>
      <w:r w:rsidR="00AA150F" w:rsidRPr="00AA150F">
        <w:rPr>
          <w:rFonts w:ascii="Calibri" w:hAnsi="Calibri" w:cs="Calibri"/>
          <w:color w:val="000000"/>
          <w:sz w:val="24"/>
          <w:szCs w:val="24"/>
        </w:rPr>
        <w:t>after</w:t>
      </w:r>
      <w:proofErr w:type="spellEnd"/>
      <w:r w:rsidR="00AA150F" w:rsidRPr="00AA150F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color w:val="000000"/>
          <w:sz w:val="24"/>
          <w:szCs w:val="24"/>
        </w:rPr>
        <w:t>death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.”</w:t>
      </w:r>
      <w:r w:rsidRPr="00746343">
        <w:rPr>
          <w:rFonts w:ascii="Calibri" w:hAnsi="Calibri" w:cs="Calibri"/>
          <w:i/>
          <w:iCs/>
        </w:rPr>
        <w:t xml:space="preserve"> </w:t>
      </w:r>
      <w:r w:rsidRPr="00746343">
        <w:rPr>
          <w:rFonts w:ascii="Calibri" w:hAnsi="Calibri" w:cs="Calibri"/>
          <w:i/>
          <w:iCs/>
          <w:sz w:val="24"/>
          <w:szCs w:val="24"/>
        </w:rPr>
        <w:t>(Tr.)</w:t>
      </w:r>
    </w:p>
  </w:footnote>
  <w:footnote w:id="5">
    <w:p w14:paraId="5CA5C604" w14:textId="20C4750C" w:rsidR="000A1126" w:rsidRPr="000A1126" w:rsidRDefault="00746343" w:rsidP="000A1126">
      <w:pPr>
        <w:pStyle w:val="FootnoteText"/>
        <w:spacing w:before="120"/>
        <w:jc w:val="both"/>
        <w:rPr>
          <w:rFonts w:ascii="Calibri" w:hAnsi="Calibri" w:cs="Calibri"/>
          <w:i/>
          <w:iCs/>
          <w:sz w:val="24"/>
          <w:szCs w:val="24"/>
        </w:rPr>
      </w:pPr>
      <w:r w:rsidRPr="00746343">
        <w:rPr>
          <w:rStyle w:val="FootnoteReference"/>
          <w:rFonts w:ascii="Calibri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sz w:val="24"/>
          <w:szCs w:val="24"/>
        </w:rPr>
        <w:t>Badıllı’s</w:t>
      </w:r>
      <w:proofErr w:type="spellEnd"/>
      <w:r w:rsidR="00AA150F" w:rsidRPr="00AA150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A150F" w:rsidRPr="00AA150F">
        <w:rPr>
          <w:rFonts w:ascii="Calibri" w:hAnsi="Calibri" w:cs="Calibri"/>
          <w:sz w:val="24"/>
          <w:szCs w:val="24"/>
        </w:rPr>
        <w:t>Note</w:t>
      </w:r>
      <w:proofErr w:type="spellEnd"/>
      <w:r w:rsidR="00AA150F" w:rsidRPr="00AA150F">
        <w:rPr>
          <w:rFonts w:ascii="Calibri" w:hAnsi="Calibri" w:cs="Calibri"/>
          <w:sz w:val="24"/>
          <w:szCs w:val="24"/>
        </w:rPr>
        <w:t>:</w:t>
      </w:r>
      <w:r w:rsidR="00AA150F">
        <w:rPr>
          <w:rFonts w:ascii="Calibri" w:hAnsi="Calibri" w:cs="Calibri"/>
          <w:sz w:val="24"/>
          <w:szCs w:val="24"/>
        </w:rPr>
        <w:t xml:space="preserve"> </w:t>
      </w:r>
      <w:r w:rsidRPr="00746343">
        <w:rPr>
          <w:rFonts w:ascii="Calibri" w:hAnsi="Calibri" w:cs="Calibri"/>
          <w:color w:val="000000"/>
          <w:sz w:val="24"/>
          <w:szCs w:val="24"/>
        </w:rPr>
        <w:t>“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Living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an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eternal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life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within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the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realm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of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the</w:t>
      </w:r>
      <w:proofErr w:type="spellEnd"/>
      <w:r w:rsidR="000A1126"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0A1126" w:rsidRPr="000A1126">
        <w:rPr>
          <w:rFonts w:ascii="Calibri" w:hAnsi="Calibri" w:cs="Calibri"/>
          <w:color w:val="000000"/>
          <w:sz w:val="24"/>
          <w:szCs w:val="24"/>
        </w:rPr>
        <w:t>âkhirah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.”</w:t>
      </w:r>
      <w:r w:rsidRPr="00746343">
        <w:rPr>
          <w:rFonts w:ascii="Calibri" w:hAnsi="Calibri" w:cs="Calibri"/>
          <w:i/>
          <w:iCs/>
        </w:rPr>
        <w:t xml:space="preserve"> </w:t>
      </w:r>
      <w:r w:rsidRPr="00746343">
        <w:rPr>
          <w:rFonts w:ascii="Calibri" w:hAnsi="Calibri" w:cs="Calibri"/>
          <w:i/>
          <w:iCs/>
          <w:sz w:val="24"/>
          <w:szCs w:val="24"/>
        </w:rPr>
        <w:t>(Tr.)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3E"/>
    <w:rsid w:val="000266F5"/>
    <w:rsid w:val="000A1126"/>
    <w:rsid w:val="000F5A1E"/>
    <w:rsid w:val="00290DCB"/>
    <w:rsid w:val="002D2FD6"/>
    <w:rsid w:val="002D58B8"/>
    <w:rsid w:val="0031243E"/>
    <w:rsid w:val="00496C4D"/>
    <w:rsid w:val="007277F7"/>
    <w:rsid w:val="00746343"/>
    <w:rsid w:val="00910049"/>
    <w:rsid w:val="00AA150F"/>
    <w:rsid w:val="00B04759"/>
    <w:rsid w:val="00B57EB0"/>
    <w:rsid w:val="00BE1385"/>
    <w:rsid w:val="00CA3CFA"/>
    <w:rsid w:val="00F16A60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87F5F8"/>
  <w15:chartTrackingRefBased/>
  <w15:docId w15:val="{0A0C7D60-215E-46DA-AF3A-8F32D78B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FootnoteText">
    <w:name w:val="footnote text"/>
    <w:basedOn w:val="Normal"/>
    <w:link w:val="FootnoteTextChar"/>
    <w:uiPriority w:val="99"/>
    <w:unhideWhenUsed/>
    <w:rsid w:val="00290DC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90DCB"/>
    <w:rPr>
      <w:lang w:eastAsia="zh-CN" w:bidi="ar-AE"/>
    </w:rPr>
  </w:style>
  <w:style w:type="character" w:styleId="FootnoteReference">
    <w:name w:val="footnote reference"/>
    <w:basedOn w:val="DefaultParagraphFont"/>
    <w:uiPriority w:val="99"/>
    <w:semiHidden/>
    <w:unhideWhenUsed/>
    <w:rsid w:val="00290DC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A1E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1E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H/HIDAYAHA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H/HAQIQAH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M/MANAWI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3F029-63B3-4BAD-935B-E4E943901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NI’MAH</vt:lpstr>
    </vt:vector>
  </TitlesOfParts>
  <Company>HP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NI’MAH</dc:title>
  <dc:subject/>
  <dc:creator>DURUKAN</dc:creator>
  <cp:keywords/>
  <cp:lastModifiedBy>zulal durukan</cp:lastModifiedBy>
  <cp:revision>2</cp:revision>
  <cp:lastPrinted>1995-11-21T15:41:00Z</cp:lastPrinted>
  <dcterms:created xsi:type="dcterms:W3CDTF">2026-09-20T13:15:00Z</dcterms:created>
  <dcterms:modified xsi:type="dcterms:W3CDTF">2026-09-20T13:15:00Z</dcterms:modified>
</cp:coreProperties>
</file>