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pPr>
      <w:r>
        <w:rPr>
          <w:b/>
        </w:rPr>
        <w:t xml:space="preserve">ABD</w:t>
      </w:r>
    </w:p>
    <w:p>
      <w:pPr>
        <w:jc w:val="center"/>
      </w:pPr>
      <w:r>
        <w:rPr>
          <w:b/>
          <w:color w:val="FF0000"/>
          <w:sz w:val="36"/>
          <w:szCs w:val="36"/>
        </w:rPr>
        <w:t xml:space="preserve">بِسْمِ اللّٰهِ الرَّحْمٰنِ الرَّحِيمِ</w:t>
      </w:r>
    </w:p>
    <w:p>
      <w:pPr>
        <w:jc w:val="center"/>
      </w:pPr>
      <w:r>
        <w:rPr>
          <w:b/>
          <w:color w:val="FF0000"/>
          <w:sz w:val="36"/>
          <w:szCs w:val="36"/>
        </w:rPr>
        <w:t xml:space="preserve">وَ</w:t>
      </w:r>
      <w:r>
        <w:rPr>
          <w:b/>
          <w:sz w:val="36"/>
          <w:szCs w:val="36"/>
        </w:rPr>
        <w:t xml:space="preserve"> </w:t>
      </w:r>
      <w:r>
        <w:rPr>
          <w:b/>
          <w:color w:val="FF0000"/>
          <w:sz w:val="36"/>
          <w:szCs w:val="36"/>
        </w:rPr>
        <w:t xml:space="preserve">بِهِ</w:t>
      </w:r>
      <w:r>
        <w:rPr>
          <w:b/>
          <w:sz w:val="36"/>
          <w:szCs w:val="36"/>
        </w:rPr>
        <w:t xml:space="preserve"> </w:t>
      </w:r>
      <w:r>
        <w:rPr>
          <w:b/>
          <w:color w:val="FF0000"/>
          <w:sz w:val="36"/>
          <w:szCs w:val="36"/>
        </w:rPr>
        <w:t xml:space="preserve">نَسْتَعِينُ</w:t>
      </w:r>
    </w:p>
    <w:p>
      <w:pPr>
        <w:jc w:val="center"/>
      </w:pPr>
      <w:r>
        <w:rPr>
          <w:b/>
          <w:color w:val="FF0000"/>
          <w:sz w:val="36"/>
          <w:szCs w:val="36"/>
        </w:rPr>
        <w:t xml:space="preserve">اَلْحَمْدُ لِلّٰهِ رَبِّ الْعَالَمِينَ وَ الصَّلاَةُ وَ السَّلاَمُ عَلَى سَيِّدِنَا مُحَمَّدٍ وَ عَلَى آلِهِ وَ صَحْبِهِ اَجْمَعِينَ</w:t>
      </w:r>
    </w:p>
    <w:p>
      <w:pPr>
        <w:jc w:val="center"/>
      </w:pPr>
      <w:r>
        <w:t xml:space="preserve">Ehemmiyetli bir kaide-i Kur’aniye</w:t>
      </w:r>
    </w:p>
    <w:p>
      <w:pPr>
        <w:jc w:val="both"/>
      </w:pPr>
      <w:r>
        <w:t xml:space="preserve">“Bazan </w:t>
      </w:r>
      <w:r>
        <w:rPr>
          <w:b/>
        </w:rPr>
        <w:t xml:space="preserve">Kur’an</w:t>
      </w:r>
      <w:r>
        <w:t xml:space="preserve">, Cenab-ı Hakk’ın fiillerini tafsil ediyor. Sonra bir </w:t>
      </w:r>
      <w:r>
        <w:rPr>
          <w:b/>
        </w:rPr>
        <w:t xml:space="preserve">fezleke</w:t>
      </w:r>
      <w:r>
        <w:t xml:space="preserve"> ile </w:t>
      </w:r>
      <w:r>
        <w:rPr>
          <w:b/>
        </w:rPr>
        <w:t xml:space="preserve">icmal</w:t>
      </w:r>
      <w:r>
        <w:t xml:space="preserve"> eder. </w:t>
      </w:r>
      <w:r>
        <w:rPr>
          <w:b/>
        </w:rPr>
        <w:t xml:space="preserve">Tafsil</w:t>
      </w:r>
      <w:r>
        <w:t xml:space="preserve">iyle kanaat verir, </w:t>
      </w:r>
      <w:r>
        <w:rPr>
          <w:b/>
        </w:rPr>
        <w:t xml:space="preserve">icmal</w:t>
      </w:r>
      <w:r>
        <w:t xml:space="preserve"> ile </w:t>
      </w:r>
      <w:r>
        <w:rPr>
          <w:b/>
        </w:rPr>
        <w:t xml:space="preserve">hıfzettirir</w:t>
      </w:r>
      <w:r>
        <w:t xml:space="preserve">, </w:t>
      </w:r>
      <w:r>
        <w:rPr>
          <w:b/>
        </w:rPr>
        <w:t xml:space="preserve">bağlar</w:t>
      </w:r>
      <w:r>
        <w:t xml:space="preserve">.” </w:t>
      </w:r>
      <w:r>
        <w:rPr>
          <w:b/>
        </w:rPr>
        <w:t xml:space="preserve">S:418</w:t>
      </w:r>
    </w:p>
    <w:p>
      <w:pPr>
        <w:jc w:val="center"/>
      </w:pPr>
      <w:r>
        <w:rPr>
          <w:b/>
          <w:color w:val="000080"/>
          <w:sz w:val="44"/>
          <w:szCs w:val="44"/>
        </w:rPr>
        <w:t xml:space="preserve">ABD</w:t>
      </w:r>
    </w:p>
    <w:p>
      <w:pPr>
        <w:jc w:val="both"/>
      </w:pPr>
      <w:r>
        <w:rPr>
          <w:b/>
        </w:rPr>
        <w:t xml:space="preserve">1-Allahın emirlerine bağlı ciddî bir âbidin tarifi ve sahib olduğu tevekkül kuvveti şöyle beyan ediliyor:</w:t>
      </w:r>
    </w:p>
    <w:p>
      <w:pPr>
        <w:jc w:val="both"/>
      </w:pPr>
      <w:r>
        <w:t xml:space="preserve">“Âbid, namazında der: اَشْهَدُ اَنْ لَا اِلٰهَ اِلَّا اللّٰهُ Yani: "</w:t>
      </w:r>
      <w:r>
        <w:rPr>
          <w:b/>
          <w:u w:val="single"/>
        </w:rPr>
        <w:t xml:space="preserve">Hâlık</w:t>
      </w:r>
      <w:r>
        <w:t xml:space="preserve"> </w:t>
      </w:r>
      <w:r>
        <w:rPr>
          <w:b/>
          <w:u w:val="single"/>
        </w:rPr>
        <w:t xml:space="preserve">ve</w:t>
      </w:r>
      <w:r>
        <w:t xml:space="preserve"> </w:t>
      </w:r>
      <w:r>
        <w:rPr>
          <w:b/>
          <w:u w:val="single"/>
        </w:rPr>
        <w:t xml:space="preserve">Rezzak</w:t>
      </w:r>
      <w:r>
        <w:t xml:space="preserve">, ondan başka yoktur. </w:t>
      </w:r>
      <w:r>
        <w:rPr>
          <w:b/>
          <w:u w:val="single"/>
        </w:rPr>
        <w:t xml:space="preserve">Zarar ve menfaat, onun elindedir</w:t>
      </w:r>
      <w:r>
        <w:t xml:space="preserve">. O hem </w:t>
      </w:r>
      <w:r>
        <w:rPr>
          <w:b/>
          <w:u w:val="single"/>
        </w:rPr>
        <w:t xml:space="preserve">Hakîm'dir, abes iş yapmaz</w:t>
      </w:r>
      <w:r>
        <w:t xml:space="preserve">. Hem Rahîm'dir; ihsanı, merhameti çoktur" diye itikad ettiğinden her şeyde bir hazine-i rahmet kapısını bulur. Dua ile çalar. Hem her şeyi kendi </w:t>
      </w:r>
      <w:r>
        <w:rPr>
          <w:b/>
          <w:u w:val="single"/>
        </w:rPr>
        <w:t xml:space="preserve">Rabbisinin emrine müsahhar görür</w:t>
      </w:r>
      <w:r>
        <w:t xml:space="preserve">, Rabbisine </w:t>
      </w:r>
      <w:r>
        <w:rPr>
          <w:b/>
          <w:u w:val="single"/>
        </w:rPr>
        <w:t xml:space="preserve">iltica</w:t>
      </w:r>
      <w:r>
        <w:t xml:space="preserve"> eder. </w:t>
      </w:r>
      <w:r>
        <w:rPr>
          <w:b/>
          <w:u w:val="single"/>
        </w:rPr>
        <w:t xml:space="preserve">Tevekkül ile istinad edip her musibete karşı tahassun eder</w:t>
      </w:r>
      <w:r>
        <w:t xml:space="preserve">. İmanı, ona bir emniyet-i tâmme verir. Evet her hakikî hasenat gibi cesaretin dahi menbaı, imandır, ubudiyettir. Her seyyiat gibi cebanetin dahi menbaı, dalalettir. Evet tam münevver-ül kalb bir </w:t>
      </w:r>
      <w:r>
        <w:rPr>
          <w:b/>
          <w:u w:val="single"/>
        </w:rPr>
        <w:t xml:space="preserve">âbidi</w:t>
      </w:r>
      <w:r>
        <w:t xml:space="preserve">, küre-i arz bomba olup patlasa, ihtimaldir ki, onu korkutmaz. Belki hârika bir kudret-i Samedaniyeyi, lezzetli bir hayret ile seyredecek. Fakat meşhur bir münevver-ül akıl denilen kalbsiz bir fâsık feylesof ise; gökte bir kuyruklu yıldızı görse, yerde titrer. "Acaba bu serseri yıldız Arzımıza çarpmasın mı?" der; evhama düşer. (Bir vakit böyle bir yıldızdan Amerika titredi. Çokları gece vakti hanelerini terkettiler.)” </w:t>
      </w:r>
      <w:r>
        <w:rPr>
          <w:b/>
        </w:rPr>
        <w:t xml:space="preserve">S:19</w:t>
      </w:r>
    </w:p>
    <w:p>
      <w:pPr>
        <w:jc w:val="both"/>
      </w:pPr>
      <w:r>
        <w:rPr>
          <w:b/>
        </w:rPr>
        <w:t xml:space="preserve">Evet, yukarıdaki ibarede geçen Allah lafzı, ism-i câmi’ olduğundan bütün esma-i İlahiyeyi tazammun eder. Şöyle ki:</w:t>
      </w:r>
    </w:p>
    <w:p>
      <w:pPr>
        <w:jc w:val="both"/>
      </w:pPr>
      <w:r>
        <w:t xml:space="preserve">“"Lâ ilahe illallah" kelâmı, esma-i hüsnanın adedince kelâmları tazammun ediyor. Bu itibarla, şu kelime-i tevhid kelâmı, delalet ettiği sıfatlar itibariyle bir kelâm iken bin kelâm oluyor. "Lâ Hâlıka illallah", "Lâ Fâtıra, Lâ Râzıka, Lâ Kayyume illallah" gibi... Binaenaleyh terakki etmiş olan zâkir bir zât, bu kelâmı söylerken içindeki binlerce kelâmları söylemiş oluyor.</w:t>
      </w:r>
      <w:r>
        <w:rPr>
          <w:vertAlign w:val="superscript"/>
        </w:rPr>
        <w:t xml:space="preserve">[1]</w:t>
      </w:r>
      <w:r>
        <w:t xml:space="preserve"> ” </w:t>
      </w:r>
      <w:r>
        <w:rPr>
          <w:b/>
        </w:rPr>
        <w:t xml:space="preserve">Ms:236</w:t>
      </w:r>
    </w:p>
    <w:p>
      <w:pPr>
        <w:jc w:val="both"/>
      </w:pPr>
      <w:r>
        <w:rPr>
          <w:b/>
        </w:rPr>
        <w:t xml:space="preserve">2- Allah’ın Rububiyet-i âmmesine karşı en ehemmiyetli bir abd olan insanın muhtelif evsafını beyan eden şu veciz ifadeye dikkat gerek:</w:t>
      </w:r>
    </w:p>
    <w:p>
      <w:pPr>
        <w:jc w:val="both"/>
      </w:pPr>
      <w:r>
        <w:t xml:space="preserve">“Hiç mümkün müdür ki: Cenab-ı Hak ve Mabud-u Bilhak, insanı şu kâinat içinde rububiyet-i mutlakasına ve umum âlemlere rububiyet-i âmmesine karşı en ehemmiyetli bir </w:t>
      </w:r>
      <w:r>
        <w:rPr>
          <w:b/>
          <w:u w:val="single"/>
        </w:rPr>
        <w:t xml:space="preserve">abd</w:t>
      </w:r>
      <w:r>
        <w:t xml:space="preserve"> ve hitabat-ı Sübhaniyesine en mütefekkir bir </w:t>
      </w:r>
      <w:r>
        <w:rPr>
          <w:b/>
          <w:u w:val="single"/>
        </w:rPr>
        <w:t xml:space="preserve">muhatab</w:t>
      </w:r>
      <w:r>
        <w:t xml:space="preserve"> ve mazhariyet-i esmasına en câmi' bir </w:t>
      </w:r>
      <w:r>
        <w:rPr>
          <w:b/>
          <w:u w:val="single"/>
        </w:rPr>
        <w:t xml:space="preserve">âyine</w:t>
      </w:r>
      <w:r>
        <w:t xml:space="preserve"> ve onu ism-i a'zamın tecellisine ve her isimde bulunan ism-i a'zamlık mertebesinin tecellisine mazhar bir </w:t>
      </w:r>
      <w:r>
        <w:rPr>
          <w:b/>
          <w:u w:val="single"/>
        </w:rPr>
        <w:t xml:space="preserve">ahsen-i takvimde</w:t>
      </w:r>
      <w:r>
        <w:t xml:space="preserve"> en güzel bir mu'cize-i kudret ve hazain-i rahmetinin müştemilâtını tartmak, tanımak için en ziyade mizan ve âletlere mâlik bir </w:t>
      </w:r>
      <w:r>
        <w:rPr>
          <w:b/>
          <w:u w:val="single"/>
        </w:rPr>
        <w:t xml:space="preserve">müdakkik</w:t>
      </w:r>
      <w:r>
        <w:t xml:space="preserve"> ve nihayetsiz nimetlerine en ziyade </w:t>
      </w:r>
      <w:r>
        <w:rPr>
          <w:b/>
          <w:u w:val="single"/>
        </w:rPr>
        <w:t xml:space="preserve">muhtaç</w:t>
      </w:r>
      <w:r>
        <w:t xml:space="preserve"> ve </w:t>
      </w:r>
      <w:r>
        <w:rPr>
          <w:b/>
          <w:u w:val="single"/>
        </w:rPr>
        <w:t xml:space="preserve">fenadan</w:t>
      </w:r>
      <w:r>
        <w:t xml:space="preserve"> en ziyade müteellim ve </w:t>
      </w:r>
      <w:r>
        <w:rPr>
          <w:b/>
          <w:u w:val="single"/>
        </w:rPr>
        <w:t xml:space="preserve">bekaya</w:t>
      </w:r>
      <w:r>
        <w:t xml:space="preserve"> en ziyade müştak ve hayvanat içinde en </w:t>
      </w:r>
      <w:r>
        <w:rPr>
          <w:b/>
          <w:u w:val="single"/>
        </w:rPr>
        <w:t xml:space="preserve">nazik</w:t>
      </w:r>
      <w:r>
        <w:t xml:space="preserve"> ve en nazdar ve en fakir ve en muhtaç ve hayat-ı dünyeviyece en </w:t>
      </w:r>
      <w:r>
        <w:rPr>
          <w:b/>
          <w:u w:val="single"/>
        </w:rPr>
        <w:t xml:space="preserve">müteellim</w:t>
      </w:r>
      <w:r>
        <w:t xml:space="preserve"> ve en bedbaht ve </w:t>
      </w:r>
      <w:r>
        <w:rPr>
          <w:b/>
          <w:u w:val="single"/>
        </w:rPr>
        <w:t xml:space="preserve">istidadça</w:t>
      </w:r>
      <w:r>
        <w:t xml:space="preserve"> en ulvî ve en yüksek surette, mahiyette yaratsın da, onu müstaid olduğu ve müştak olduğu ve lâyık olduğu bir dâr-ı ebedîye göndermeyip, </w:t>
      </w:r>
      <w:r>
        <w:rPr>
          <w:b/>
          <w:u w:val="single"/>
        </w:rPr>
        <w:t xml:space="preserve">hakikat-ı insaniyeyi</w:t>
      </w:r>
      <w:r>
        <w:t xml:space="preserve"> ibtal ederek kendi hakkaniyetine taban tabana zıd ve hakikat nazarında çirkin bir haksızlık etsin!</w:t>
      </w:r>
      <w:r>
        <w:rPr>
          <w:vertAlign w:val="superscript"/>
        </w:rPr>
        <w:t xml:space="preserve">[2]</w:t>
      </w:r>
      <w:r>
        <w:t xml:space="preserve"> ” </w:t>
      </w:r>
      <w:r>
        <w:rPr>
          <w:b/>
        </w:rPr>
        <w:t xml:space="preserve">S:87</w:t>
      </w:r>
    </w:p>
    <w:p>
      <w:pPr>
        <w:jc w:val="both"/>
      </w:pPr>
      <w:r>
        <w:rPr>
          <w:b/>
        </w:rPr>
        <w:t xml:space="preserve">3- Abd-i azizin hususiyetleri de şöyle tarif ediliyor:</w:t>
      </w:r>
    </w:p>
    <w:p>
      <w:pPr>
        <w:jc w:val="both"/>
      </w:pPr>
      <w:r>
        <w:t xml:space="preserve">“Amma hikmet-i Kur'anın hâlis tilmizi ise; bir </w:t>
      </w:r>
      <w:r>
        <w:rPr>
          <w:b/>
          <w:u w:val="single"/>
        </w:rPr>
        <w:t xml:space="preserve">abd'dir</w:t>
      </w:r>
      <w:r>
        <w:t xml:space="preserve">. Fakat a'zam-ı mahlukata da ibadete </w:t>
      </w:r>
      <w:r>
        <w:rPr>
          <w:b/>
          <w:u w:val="single"/>
        </w:rPr>
        <w:t xml:space="preserve">tenezzül</w:t>
      </w:r>
      <w:r>
        <w:t xml:space="preserve"> etmez. Hem cennet gibi a'zamî </w:t>
      </w:r>
      <w:r>
        <w:rPr>
          <w:b/>
          <w:u w:val="single"/>
        </w:rPr>
        <w:t xml:space="preserve">menfaat</w:t>
      </w:r>
      <w:r>
        <w:t xml:space="preserve"> olan bir şeyi, gaye-i ibadet kabul etmez bir </w:t>
      </w:r>
      <w:r>
        <w:rPr>
          <w:b/>
          <w:u w:val="single"/>
        </w:rPr>
        <w:t xml:space="preserve">abd-i azizdir</w:t>
      </w:r>
      <w:r>
        <w:t xml:space="preserve">. Hem hakikî tilmizi </w:t>
      </w:r>
      <w:r>
        <w:rPr>
          <w:b/>
          <w:u w:val="single"/>
        </w:rPr>
        <w:t xml:space="preserve">mütevazidir</w:t>
      </w:r>
      <w:r>
        <w:t xml:space="preserve">; selim, halimdir. Fakat Fâtırının gayrına, daire-i izni haricinde ihtiyarıyla </w:t>
      </w:r>
      <w:r>
        <w:rPr>
          <w:b/>
          <w:u w:val="single"/>
        </w:rPr>
        <w:t xml:space="preserve">tezellüle</w:t>
      </w:r>
      <w:r>
        <w:t xml:space="preserve"> tenezzül etmez. Hem fakir ve zaîftir, </w:t>
      </w:r>
      <w:r>
        <w:rPr>
          <w:b/>
          <w:u w:val="single"/>
        </w:rPr>
        <w:t xml:space="preserve">fakr ve za'fını bilir.</w:t>
      </w:r>
      <w:r>
        <w:t xml:space="preserve"> Fakat onun Mâlik-i Kerim'i, ona iddihar ettiği uhrevî servet ile </w:t>
      </w:r>
      <w:r>
        <w:rPr>
          <w:b/>
          <w:u w:val="single"/>
        </w:rPr>
        <w:t xml:space="preserve">müstağnidir</w:t>
      </w:r>
      <w:r>
        <w:t xml:space="preserve"> ve Seyyidinin nihayetsiz kudretine istinad ettiği için </w:t>
      </w:r>
      <w:r>
        <w:rPr>
          <w:b/>
          <w:u w:val="single"/>
        </w:rPr>
        <w:t xml:space="preserve">kavîdir</w:t>
      </w:r>
      <w:r>
        <w:t xml:space="preserve">. Hem yalnız livechillah, rıza-i İlahî için, fazilet için amel eder, çalışır... İşte iki hikmetin verdiği terbiye, iki tilmizin müvazenesiyle anlaşılır.” </w:t>
      </w:r>
      <w:r>
        <w:rPr>
          <w:b/>
        </w:rPr>
        <w:t xml:space="preserve">S:132</w:t>
      </w:r>
    </w:p>
    <w:p>
      <w:pPr>
        <w:jc w:val="both"/>
      </w:pPr>
      <w:r>
        <w:t xml:space="preserve">“İşte ey insan! Eğer yalnız ona </w:t>
      </w:r>
      <w:r>
        <w:rPr>
          <w:b/>
          <w:u w:val="single"/>
        </w:rPr>
        <w:t xml:space="preserve">abd </w:t>
      </w:r>
      <w:r>
        <w:t xml:space="preserve">olsan, bütün mahlukat üstünde bir mevki kazanırsın. Eğer ubudiyetten istinkaf etsen, âciz mahlukata zelil bir </w:t>
      </w:r>
      <w:r>
        <w:rPr>
          <w:b/>
          <w:u w:val="single"/>
        </w:rPr>
        <w:t xml:space="preserve">abd </w:t>
      </w:r>
      <w:r>
        <w:t xml:space="preserve">olursun. Eğer </w:t>
      </w:r>
      <w:r>
        <w:rPr>
          <w:b/>
          <w:u w:val="single"/>
        </w:rPr>
        <w:t xml:space="preserve">enaniyetine ve iktidarına güvenip tevekkül ve duayı bırakıp, tekebbür ve davaya sapsan</w:t>
      </w:r>
      <w:r>
        <w:t xml:space="preserve">; o vakit iyilik ve icad cihetinde arı ve karıncadan daha aşağı, örümcek ve sinekten daha zaîf düşersin. Şer ve tahrib cihetinde; dağdan daha ağır, taundan daha muzır olursun.” </w:t>
      </w:r>
      <w:r>
        <w:rPr>
          <w:b/>
        </w:rPr>
        <w:t xml:space="preserve">S:319</w:t>
      </w:r>
    </w:p>
    <w:p>
      <w:pPr>
        <w:jc w:val="both"/>
      </w:pPr>
      <w:r>
        <w:t xml:space="preserve">“Ey insan! Madem hakikat böyledir; gururu ve enaniyeti bırak. Uluhiyetin dergâhında acz ve za'fını, istimdad lisanıyla; fakr ve hacatını, tazarru' ve dua lisanıyla ilân et ve </w:t>
      </w:r>
      <w:r>
        <w:rPr>
          <w:b/>
        </w:rPr>
        <w:t xml:space="preserve">abd</w:t>
      </w:r>
      <w:r>
        <w:t xml:space="preserve"> olduğunu göster.</w:t>
      </w:r>
      <w:r>
        <w:rPr>
          <w:vertAlign w:val="superscript"/>
        </w:rPr>
        <w:t xml:space="preserve">[3]</w:t>
      </w:r>
      <w:r>
        <w:t xml:space="preserve"> ” </w:t>
      </w:r>
      <w:r>
        <w:rPr>
          <w:b/>
        </w:rPr>
        <w:t xml:space="preserve">S:328</w:t>
      </w:r>
    </w:p>
    <w:p>
      <w:pPr>
        <w:jc w:val="both"/>
      </w:pPr>
      <w:r>
        <w:t xml:space="preserve">“Evet ey insan! Sen, </w:t>
      </w:r>
      <w:r>
        <w:rPr>
          <w:b/>
          <w:u w:val="single"/>
        </w:rPr>
        <w:t xml:space="preserve">nebatî cismaniyetin</w:t>
      </w:r>
      <w:r>
        <w:t xml:space="preserve"> cihetiyle ve </w:t>
      </w:r>
      <w:r>
        <w:rPr>
          <w:b/>
          <w:u w:val="single"/>
        </w:rPr>
        <w:t xml:space="preserve">hayvanî nefsin</w:t>
      </w:r>
      <w:r>
        <w:t xml:space="preserve"> itibariyle; sagir bir cüz, hakir bir cüz'î, fakir bir mahluk, zaîf bir hayvansın ki; bütün dehşetli mevcudat-ı seyyalenin dalgaları içinde çalkanıp gidiyorsun. Fakat </w:t>
      </w:r>
      <w:r>
        <w:rPr>
          <w:b/>
          <w:u w:val="single"/>
        </w:rPr>
        <w:t xml:space="preserve">muhabbet-i İlahiyenin</w:t>
      </w:r>
      <w:r>
        <w:t xml:space="preserve"> ziyasını tazammun eden </w:t>
      </w:r>
      <w:r>
        <w:rPr>
          <w:b/>
          <w:u w:val="single"/>
        </w:rPr>
        <w:t xml:space="preserve">imanın nuruyla</w:t>
      </w:r>
      <w:r>
        <w:t xml:space="preserve"> münevver olan </w:t>
      </w:r>
      <w:r>
        <w:rPr>
          <w:b/>
          <w:u w:val="single"/>
        </w:rPr>
        <w:t xml:space="preserve">İslâmiyetin terbiyesiyle</w:t>
      </w:r>
      <w:r>
        <w:t xml:space="preserve"> tekemmül edip; insaniyet cihetinde, </w:t>
      </w:r>
      <w:r>
        <w:rPr>
          <w:b/>
          <w:u w:val="single"/>
        </w:rPr>
        <w:t xml:space="preserve">abdiyetin</w:t>
      </w:r>
      <w:r>
        <w:t xml:space="preserve"> içinde bir sultansın ve cüz'iyetin içinde bir küllîsin, küçüklüğün içinde bir âlemsin ve hakaretin içinde öyle makamın büyük ve daire-i nezaretin geniş bir nâzırsın ki, diyebilirsin: "Benim Rabb-ı Rahîm'im dünyayı bana bir hane yaptı. Ay ve güneşi, o haneme bir lâmba; ve baharı, bir deste gül; ve yazı, bir sofra-i nimet; ve hayvanı, bana hizmetkâr yaptı. Ve nebatatı, o hanemin zînetli levazımatı yapmıştır.</w:t>
      </w:r>
      <w:r>
        <w:rPr>
          <w:vertAlign w:val="superscript"/>
        </w:rPr>
        <w:t xml:space="preserve">[4]</w:t>
      </w:r>
      <w:r>
        <w:t xml:space="preserve"> ” </w:t>
      </w:r>
      <w:r>
        <w:rPr>
          <w:b/>
        </w:rPr>
        <w:t xml:space="preserve">S:328</w:t>
      </w:r>
    </w:p>
    <w:p>
      <w:pPr>
        <w:jc w:val="both"/>
      </w:pPr>
      <w:r>
        <w:rPr>
          <w:b/>
        </w:rPr>
        <w:t xml:space="preserve">4-Abd tabirinin üstünlüğü:</w:t>
      </w:r>
    </w:p>
    <w:p>
      <w:pPr>
        <w:jc w:val="both"/>
      </w:pPr>
      <w:r>
        <w:rPr>
          <w:color w:val="FF0000"/>
        </w:rPr>
        <w:t xml:space="preserve">عَبْدِنَا</w:t>
      </w:r>
      <w:r>
        <w:t xml:space="preserve"> : Abd lafzının nebi veya Muhammed (A.S.M.) lafızlarına cihet-i tercihi; abd tabiri, Peygamber Aleyhissalâtü Vesselâm'ın azametine ve ibadetin ulüvv-ü derecesine işaret olduğu gibi, </w:t>
      </w:r>
      <w:r>
        <w:rPr>
          <w:color w:val="FF0000"/>
        </w:rPr>
        <w:t xml:space="preserve">اُعْبُدُوا</w:t>
      </w:r>
      <w:r>
        <w:t xml:space="preserve"> emrini te'kiddir ve Resul-i Ekrem hakkında vârid olan vehimleri def'etmektir ki, o zât bütün insanlardan ziyade ibadet yapmış ve Kur'anı okumuştur.” </w:t>
      </w:r>
      <w:r>
        <w:rPr>
          <w:b/>
        </w:rPr>
        <w:t xml:space="preserve">İ:93</w:t>
      </w:r>
    </w:p>
    <w:p>
      <w:pPr>
        <w:jc w:val="both"/>
      </w:pPr>
      <w:r>
        <w:rPr>
          <w:b/>
        </w:rPr>
        <w:t xml:space="preserve">5- Allah’a hakiki abd olan, başkalara abd olamaz hükmünün hakikatı:</w:t>
      </w:r>
    </w:p>
    <w:p>
      <w:pPr>
        <w:jc w:val="both"/>
      </w:pPr>
      <w:r>
        <w:t xml:space="preserve">Evet “İmandan gelen hürriyet-i şer'iye, iki esası emreder:</w:t>
      </w:r>
    </w:p>
    <w:p>
      <w:pPr>
        <w:jc w:val="center"/>
      </w:pPr>
      <w:r>
        <w:rPr>
          <w:color w:val="FF0000"/>
        </w:rPr>
        <w:t xml:space="preserve">اَنْ لاَ يُذَلِّلَ وَ لاَ يَتَذَلَّلَمَنْ كَانَ عَبْدًا لِلّٰهِ لاَ يَكُونُ عَبْدًا لِلْعِبَادِ لاَ يَجْعَلْ بَعْضُكُمْ بَعْضًا اَرْبَابًا</w:t>
      </w:r>
    </w:p>
    <w:p>
      <w:pPr>
        <w:jc w:val="center"/>
      </w:pPr>
      <w:r>
        <w:rPr>
          <w:color w:val="FF0000"/>
        </w:rPr>
        <w:t xml:space="preserve">مِنْ دُونِ اللّٰهِ نَعَمْ اَلْحُرِّيَّةُ الشَّرْعِيَّةُ عَطِيَّةُ الرَّحْمٰنِ</w:t>
      </w:r>
    </w:p>
    <w:p>
      <w:pPr>
        <w:jc w:val="both"/>
      </w:pPr>
      <w:r>
        <w:t xml:space="preserve">Yani: İman bunu iktiza ediyor ki; tahakküm ve istibdad ile başkasını tezlil etmemek ve zillete düşürmemek ve zalimlere tezellül etmemek. Allah'a hakikî abd olan, başkalara abd olamaz. Birbirinizi -Allah'tan başka- kendinize Rab yapmayınız!... Yani Allah'ı tanımayan; her şeye, herkese nisbetine göre bir rububiyet tevehhüm eder, başına musallat eder. Evet hürriyet-i şer'iye; Cenab-ı Hakk'ın Rahman, Rahîm tecellisiyle bir ihsanıdır ve imanın bir hassasıdır.</w:t>
      </w:r>
      <w:r>
        <w:rPr>
          <w:vertAlign w:val="superscript"/>
        </w:rPr>
        <w:t xml:space="preserve">[5]</w:t>
      </w:r>
      <w:r>
        <w:t xml:space="preserve"> ” </w:t>
      </w:r>
      <w:r>
        <w:rPr>
          <w:b/>
        </w:rPr>
        <w:t xml:space="preserve">H:61</w:t>
      </w:r>
    </w:p>
    <w:p>
      <w:pPr>
        <w:jc w:val="both"/>
      </w:pPr>
      <w:r>
        <w:t xml:space="preserve">“Evet “Şeriat-ı garra, kelâm-ı ezelîden geldiğinden ebede gidecektir. Nefs-i emmarenin istibdad-ı rezilesinden selâmetimiz, İslâmiyete istinad iledir. O hablülmetine temessük iledir. Ve haklı hürriyetten hakkıyla istifade etmek, imandan istimdad iledir. Zira Sâni'-i Âlem'e hakkıyla abd ve hizmetkâr olanın, halka ubudiyete tenezzül etmemesi gerektir. Herkes kendi âleminde bir kumandan olduğundan âlem-i asgarında cihad-ı ekber ile mükelleftir. Ve ahlâk-ı Ahmediye (Aleyhissalâtü Vesselâm) ile tahalluk ve Sünnet-i Nebeviyeyi ihya ile muvazzaftır.” </w:t>
      </w:r>
      <w:r>
        <w:rPr>
          <w:b/>
        </w:rPr>
        <w:t xml:space="preserve">H:85</w:t>
      </w:r>
    </w:p>
    <w:p>
      <w:pPr>
        <w:jc w:val="both"/>
      </w:pPr>
      <w:r>
        <w:rPr>
          <w:b/>
          <w:i/>
        </w:rPr>
        <w:t xml:space="preserve">Muhteva:</w:t>
      </w:r>
    </w:p>
    <w:p>
      <w:pPr>
        <w:jc w:val="both"/>
      </w:pPr>
      <w:r>
        <w:t xml:space="preserve">1- Allahın emirlerine bağlı ciddî bir âbidin tarifi ve sahib olduğu tevekkül kuvveti</w:t>
      </w:r>
    </w:p>
    <w:p>
      <w:pPr>
        <w:jc w:val="both"/>
      </w:pPr>
      <w:r>
        <w:t xml:space="preserve">2- Allah’ın Rububiyet-i âmmesine karşı en ehemmiyetli bir abd olan insanın muhtelif evsafı</w:t>
      </w:r>
    </w:p>
    <w:p>
      <w:pPr>
        <w:jc w:val="both"/>
      </w:pPr>
      <w:r>
        <w:t xml:space="preserve">3- Abd-i azizin hususiyetleri</w:t>
      </w:r>
    </w:p>
    <w:p>
      <w:pPr>
        <w:jc w:val="both"/>
      </w:pPr>
      <w:r>
        <w:t xml:space="preserve">4- Abd tabirinin üstünlüğü</w:t>
      </w:r>
    </w:p>
    <w:p>
      <w:pPr>
        <w:jc w:val="both"/>
      </w:pPr>
      <w:r>
        <w:t xml:space="preserve">5- Allah’a hakiki abd olan, başkalara abd olamaz hükmünün hakikatı</w:t>
      </w:r>
    </w:p>
    <w:p>
      <w:pPr>
        <w:jc w:val="both"/>
      </w:pPr>
      <w:r>
        <w:rPr>
          <w:i/>
        </w:rPr>
        <w:t xml:space="preserve">(Bakınız: İslam Prensipleri Ansiklopedisi Abd maddesi)</w:t>
      </w:r>
    </w:p>
    <w:p/>
    <w:p>
      <w:r>
        <w:t xml:space="preserve">[1] </w:t>
      </w:r>
      <w:r>
        <w:t xml:space="preserve"> Demek mezkûr kelime-i şehadeti söyleyen, pek çok esma-i İlahiyenin tevhidini söylemiş gibidir.</w:t>
      </w:r>
    </w:p>
    <w:p>
      <w:r>
        <w:t xml:space="preserve">[2] </w:t>
      </w:r>
      <w:r>
        <w:t xml:space="preserve"> Demek hakiki abd, ebedi saadete namzeddir.</w:t>
      </w:r>
    </w:p>
    <w:p>
      <w:r>
        <w:t xml:space="preserve">[3] </w:t>
      </w:r>
      <w:r>
        <w:rPr>
          <w:b/>
        </w:rPr>
        <w:t xml:space="preserve"> </w:t>
      </w:r>
      <w:r>
        <w:t xml:space="preserve">Bu sebebledir ki, enaniyetli ve mağrur insan abdiyet sıfatından uzak kalıyor.</w:t>
      </w:r>
    </w:p>
    <w:p>
      <w:r>
        <w:t xml:space="preserve">[4] </w:t>
      </w:r>
      <w:r>
        <w:rPr>
          <w:b/>
        </w:rPr>
        <w:t xml:space="preserve"> </w:t>
      </w:r>
      <w:r>
        <w:t xml:space="preserve">Demek hakiki abdiyeti bilen insan, çok külli bir mahiyet kazanıyor.</w:t>
      </w:r>
    </w:p>
    <w:p>
      <w:r>
        <w:t xml:space="preserve">[5] </w:t>
      </w:r>
      <w:r>
        <w:t xml:space="preserve"> Yani, insan insana hâkim olamaz ve hakiki insan dahi kendini insana mahkûm görmez. Hâkimiyet yalnız Allah’ındır. İnsan eğer kâmil ise, İlahî isimlere mazhar olur ve bu mazhariyetine hürmet edilmelidir. Meşru resmî makamlar ise, İlahî hâkimiyeti icra etmek vazifedarlığı olup, ona itaat, Allah’a itaat sayılır.</w:t>
      </w:r>
    </w:p>
    <w:sectPr>
      <w:pgSz w:w="11906" w:h="16838"/>
      <w:pgMar w:top="1417" w:right="1417" w:bottom="1417" w:left="1417" w:header="708" w:footer="708" w:gutter="0"/>
    </w:sectPr>
  </w:body>
</w:document>
</file>

<file path=word/fontTable.xml><?xml version="1.0" encoding="utf-8"?>
<w:fonts xmlns:w="http://schemas.openxmlformats.org/wordprocessingml/2006/main">
  <w:font w:name="Calibri">
    <w:charset w:val="A2"/>
    <w:family w:val="swiss"/>
    <w:pitch w:val="variable"/>
  </w:font>
</w:fonts>
</file>

<file path=word/settings.xml><?xml version="1.0" encoding="utf-8"?>
<w:settings xmlns:w="http://schemas.openxmlformats.org/wordprocessingml/2006/main">
  <w:zoom w:percent="100"/>
  <w:defaultTabStop w:val="720"/>
  <w:compat/>
</w:settings>
</file>

<file path=word/styles.xml><?xml version="1.0" encoding="utf-8"?>
<w:styles xmlns:w="http://schemas.openxmlformats.org/wordprocessingml/2006/main">
  <w:docDefaults>
    <w:pPrDefault>
      <w:pPr>
        <w:spacing w:after="0" w:line="240" w:lineRule="auto"/>
      </w:pPr>
    </w:pPrDefault>
    <w:rPrDefault>
      <w:rPr>
        <w:rFonts w:ascii="Calibri" w:hAnsi="Calibri" w:cs="Calibri"/>
        <w:sz w:val="24"/>
        <w:szCs w:val="24"/>
      </w:rPr>
    </w:r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Application>Risaleinuronline Panel</Application>
</Properties>
</file>

<file path=docProps/core.xml><?xml version="1.0" encoding="utf-8"?>
<cp:coreProperties xmlns:cp="http://schemas.openxmlformats.org/package/2006/metadata/core-properties" xmlns:dc="http://purl.org/dc/elements/1.1/" xmlns:dcterms="http://purl.org/dc/terms/" xmlns:xsi="http://www.w3.org/2001/XMLSchema-instance">
  <dc:title>ABD</dc:title>
  <dc:creator>Risaleinuronline</dc:creator>
  <cp:lastModifiedBy>Risaleinuronline</cp:lastModifiedBy>
  <dcterms:created xsi:type="dcterms:W3CDTF">2026-10-08T08:46:09Z</dcterms:created>
  <dcterms:modified xsi:type="dcterms:W3CDTF">2026-10-08T08:46:09Z</dcterms:modified>
</cp:coreProperties>
</file>